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6CB0" w:rsidRDefault="00876CB0" w:rsidP="008C3051">
      <w:pPr>
        <w:pStyle w:val="1"/>
      </w:pPr>
      <w:r w:rsidRPr="008C3051">
        <w:rPr>
          <w:rFonts w:hint="eastAsia"/>
        </w:rPr>
        <w:t>济南历城区探索生态环境执法规范化新路</w:t>
      </w:r>
    </w:p>
    <w:p w:rsidR="00876CB0" w:rsidRDefault="00876CB0" w:rsidP="00876CB0">
      <w:pPr>
        <w:ind w:firstLineChars="200" w:firstLine="420"/>
        <w:jc w:val="left"/>
      </w:pPr>
      <w:r>
        <w:rPr>
          <w:rFonts w:hint="eastAsia"/>
        </w:rPr>
        <w:t>在位于山东省济南市的山东力诺瑞特新能源有限公司生产车间里，一台</w:t>
      </w:r>
      <w:r>
        <w:t>UV</w:t>
      </w:r>
      <w:r>
        <w:t>固化印刷机蓝色机身上，一个长方形的白色小盒子格外引人关注。</w:t>
      </w:r>
    </w:p>
    <w:p w:rsidR="00876CB0" w:rsidRDefault="00876CB0" w:rsidP="00876CB0">
      <w:pPr>
        <w:ind w:firstLineChars="200" w:firstLine="420"/>
        <w:jc w:val="left"/>
      </w:pPr>
      <w:r>
        <w:rPr>
          <w:rFonts w:hint="eastAsia"/>
        </w:rPr>
        <w:t>济南市生态环境保护综合行政执法支队历城大队的执法人员谭玉猛告诉记者：“那是历城区生态环境执法监管的一个‘秘密武器’，我们叫它‘振动盒子’。”</w:t>
      </w:r>
    </w:p>
    <w:p w:rsidR="00876CB0" w:rsidRDefault="00876CB0" w:rsidP="00876CB0">
      <w:pPr>
        <w:ind w:firstLineChars="200" w:firstLine="420"/>
        <w:jc w:val="left"/>
      </w:pPr>
      <w:r>
        <w:rPr>
          <w:rFonts w:hint="eastAsia"/>
        </w:rPr>
        <w:t>为什么叫“振动盒子”，能起到哪些作用？正在现场的深圳博沃智慧科技有限公司华北大区总监殷凯如数家珍：“这个盒子就是振动监控设备，安装后根据机器运行时的频率来设定开启和关闭的阈值，当生产设备振动能量超过设定的阈值而治污设备未检测到时就会报警。目前，振动监控报警可通过微信群、短信进行推送，并上传至历城区智慧执法规范化建设平台进行处理。”</w:t>
      </w:r>
    </w:p>
    <w:p w:rsidR="00876CB0" w:rsidRDefault="00876CB0" w:rsidP="00876CB0">
      <w:pPr>
        <w:ind w:firstLineChars="200" w:firstLine="420"/>
        <w:jc w:val="left"/>
      </w:pPr>
      <w:r>
        <w:rPr>
          <w:rFonts w:hint="eastAsia"/>
        </w:rPr>
        <w:t>安装“振动盒子”，创新监管手段，正是济南市生态环境局历城分局推进生态环境执法规范化建设的一个缩影。</w:t>
      </w:r>
    </w:p>
    <w:p w:rsidR="00876CB0" w:rsidRDefault="00876CB0" w:rsidP="00876CB0">
      <w:pPr>
        <w:ind w:firstLineChars="200" w:firstLine="420"/>
        <w:jc w:val="left"/>
      </w:pPr>
      <w:r>
        <w:rPr>
          <w:rFonts w:hint="eastAsia"/>
        </w:rPr>
        <w:t>济南市生态环境局历城分局党组书记、局长张永强说：“我们正在积极探索生态环境保护综合行政执法规范化新路，增加投入、敢于创新，全力打造权责明晰、上下贯通、指挥顺畅、运行高效、保障有力的生态环境执法‘样板’。”</w:t>
      </w:r>
    </w:p>
    <w:p w:rsidR="00876CB0" w:rsidRDefault="00876CB0" w:rsidP="00876CB0">
      <w:pPr>
        <w:ind w:firstLineChars="200" w:firstLine="420"/>
        <w:jc w:val="left"/>
      </w:pPr>
      <w:r>
        <w:rPr>
          <w:rFonts w:hint="eastAsia"/>
        </w:rPr>
        <w:t>局队站合一</w:t>
      </w:r>
    </w:p>
    <w:p w:rsidR="00876CB0" w:rsidRDefault="00876CB0" w:rsidP="00876CB0">
      <w:pPr>
        <w:ind w:firstLineChars="200" w:firstLine="420"/>
        <w:jc w:val="left"/>
      </w:pPr>
      <w:r>
        <w:rPr>
          <w:rFonts w:hint="eastAsia"/>
        </w:rPr>
        <w:t>推动执法机构规范化</w:t>
      </w:r>
    </w:p>
    <w:p w:rsidR="00876CB0" w:rsidRDefault="00876CB0" w:rsidP="00876CB0">
      <w:pPr>
        <w:ind w:firstLineChars="200" w:firstLine="420"/>
        <w:jc w:val="left"/>
      </w:pPr>
      <w:r>
        <w:rPr>
          <w:rFonts w:hint="eastAsia"/>
        </w:rPr>
        <w:t>在历城区唐冶街道贞观街路边，远远看到“生态环境执法”六个字在阳光下熠熠生辉，唐冶街道办事处生态环境保护所就在这里办公。走进办公楼，只见办公室、装备室、笔录室等办公场所一应俱全，墙上显眼位置悬挂有《唐冶街道生态环境保护所人员情况表》《生态环境保护所岗位职责》，工作人员正有条不紊地忙碌着。</w:t>
      </w:r>
    </w:p>
    <w:p w:rsidR="00876CB0" w:rsidRDefault="00876CB0" w:rsidP="00876CB0">
      <w:pPr>
        <w:ind w:firstLineChars="200" w:firstLine="420"/>
        <w:jc w:val="left"/>
      </w:pPr>
      <w:r>
        <w:rPr>
          <w:rFonts w:hint="eastAsia"/>
        </w:rPr>
        <w:t>济南市生态环境保护综合行政执法支队历城大队大队长季钢告诉记者：“我们联合唐冶街道共同创建‘唐冶街道队所’，对街道环保所大门标识、党建标语、工作证、门牌等办公场所和用品添加统一执法标识和执法文字，打造了业务监管、执法与监测联动工作‘一盘棋’和管理、执法、服务一体化的‘局队站合一’的工作模式。”</w:t>
      </w:r>
    </w:p>
    <w:p w:rsidR="00876CB0" w:rsidRDefault="00876CB0" w:rsidP="00876CB0">
      <w:pPr>
        <w:ind w:firstLineChars="200" w:firstLine="420"/>
        <w:jc w:val="left"/>
      </w:pPr>
      <w:r>
        <w:rPr>
          <w:rFonts w:hint="eastAsia"/>
        </w:rPr>
        <w:t>围绕执法机构规范化建设，历城分局制定完善了生态环境保护综合行政执法事项目录，编制梳理生态环境领域监管事项清单，厘清执法机构职能，落实生态环境保护执法职责。基于执法需求，为执法人员配备了“作战”背包，内含多种智能执法装备。规范配备了党建活动室、视频会议室、调查询问室、执法设备间、档案室等场所。</w:t>
      </w:r>
    </w:p>
    <w:p w:rsidR="00876CB0" w:rsidRDefault="00876CB0" w:rsidP="00876CB0">
      <w:pPr>
        <w:ind w:firstLineChars="200" w:firstLine="420"/>
        <w:jc w:val="left"/>
      </w:pPr>
      <w:r>
        <w:rPr>
          <w:rFonts w:hint="eastAsia"/>
        </w:rPr>
        <w:t>据了解，济南市生态环境保护综合行政执法支队历城大队</w:t>
      </w:r>
      <w:r>
        <w:t>18</w:t>
      </w:r>
      <w:r>
        <w:t>名一线执法人员全部实现持证上岗，</w:t>
      </w:r>
      <w:r>
        <w:t>14</w:t>
      </w:r>
      <w:r>
        <w:t>个街道分别建立了生态环境保护所，将执法培训纳入常态化工作，不断提升执法队伍整体水平。</w:t>
      </w:r>
    </w:p>
    <w:p w:rsidR="00876CB0" w:rsidRDefault="00876CB0" w:rsidP="00876CB0">
      <w:pPr>
        <w:ind w:firstLineChars="200" w:firstLine="420"/>
        <w:jc w:val="left"/>
      </w:pPr>
      <w:r>
        <w:rPr>
          <w:rFonts w:hint="eastAsia"/>
        </w:rPr>
        <w:t>落实网格化环境监管体系确定的环境监管职责；协助调查处理环境来信来访、环境污染纠纷、投诉举报，配合执法大队做好相关工作；指导村（居）委会做好生态环境保护工作……这是历城区</w:t>
      </w:r>
      <w:r>
        <w:t>14</w:t>
      </w:r>
      <w:r>
        <w:t>个街道生态环境保护所的主要工作职责。</w:t>
      </w:r>
    </w:p>
    <w:p w:rsidR="00876CB0" w:rsidRDefault="00876CB0" w:rsidP="00876CB0">
      <w:pPr>
        <w:ind w:firstLineChars="200" w:firstLine="420"/>
        <w:jc w:val="left"/>
      </w:pPr>
      <w:r>
        <w:rPr>
          <w:rFonts w:hint="eastAsia"/>
        </w:rPr>
        <w:t>为推进信访举报查处、日常检查、巡查等工作的联勤联动，历城分局明确了执法大队、生态环境保护所的职责分工，创新实施“四个机制”，即“接诉即办”和“街道吹哨、部门报到”的联动机制，工作会商机制，联合执法机制，信息资源共享机制，充分利用属地网格化监管优势，严厉打击各类环境违法行为，第一时间回应群众关心的热点问题，合力打通执法为民的“最后</w:t>
      </w:r>
      <w:r>
        <w:t>100</w:t>
      </w:r>
      <w:r>
        <w:t>米</w:t>
      </w:r>
      <w:r>
        <w:t>”</w:t>
      </w:r>
      <w:r>
        <w:t>。</w:t>
      </w:r>
    </w:p>
    <w:p w:rsidR="00876CB0" w:rsidRDefault="00876CB0" w:rsidP="00876CB0">
      <w:pPr>
        <w:ind w:firstLineChars="200" w:firstLine="420"/>
        <w:jc w:val="left"/>
      </w:pPr>
      <w:r>
        <w:rPr>
          <w:rFonts w:hint="eastAsia"/>
        </w:rPr>
        <w:t>创新监管手段</w:t>
      </w:r>
    </w:p>
    <w:p w:rsidR="00876CB0" w:rsidRDefault="00876CB0" w:rsidP="00876CB0">
      <w:pPr>
        <w:ind w:firstLineChars="200" w:firstLine="420"/>
        <w:jc w:val="left"/>
      </w:pPr>
      <w:r>
        <w:rPr>
          <w:rFonts w:hint="eastAsia"/>
        </w:rPr>
        <w:t>促进技防</w:t>
      </w:r>
      <w:r>
        <w:t>+</w:t>
      </w:r>
      <w:r>
        <w:t>人防有效结合</w:t>
      </w:r>
    </w:p>
    <w:p w:rsidR="00876CB0" w:rsidRDefault="00876CB0" w:rsidP="00876CB0">
      <w:pPr>
        <w:ind w:firstLineChars="200" w:firstLine="420"/>
        <w:jc w:val="left"/>
      </w:pPr>
      <w:r>
        <w:rPr>
          <w:rFonts w:hint="eastAsia"/>
        </w:rPr>
        <w:t>记者在历城分局看到，工作人员只需输入口令，登录进入济南市历城区智慧执法规范化建设平台，大屏幕就立即显示出生态铁军、协作联动、数字办案、依证监管</w:t>
      </w:r>
      <w:r>
        <w:t>4</w:t>
      </w:r>
      <w:r>
        <w:t>个系统，依次点开，非现场监管、执法效能、视频会商、联勤联动等子系统一目了然。</w:t>
      </w:r>
    </w:p>
    <w:p w:rsidR="00876CB0" w:rsidRDefault="00876CB0" w:rsidP="00876CB0">
      <w:pPr>
        <w:ind w:firstLineChars="200" w:firstLine="420"/>
        <w:jc w:val="left"/>
      </w:pPr>
      <w:r>
        <w:rPr>
          <w:rFonts w:hint="eastAsia"/>
        </w:rPr>
        <w:t>“我们建设的执法监管‘智慧大脑’，结合先进大数据管理和分析手段，重塑‘执法一体化’流程，打破数据孤岛效应，打造了包括综合执法、行政处罚、核查管理、实战练兵等多个业务模块无缝衔接的执法平台，实现了‘发现问题—现场执法—立案处罚—复查监督—评估分析’一体化闭环执法的监管模式。”季钢说。</w:t>
      </w:r>
    </w:p>
    <w:p w:rsidR="00876CB0" w:rsidRDefault="00876CB0" w:rsidP="00876CB0">
      <w:pPr>
        <w:ind w:firstLineChars="200" w:firstLine="420"/>
        <w:jc w:val="left"/>
      </w:pPr>
      <w:r>
        <w:rPr>
          <w:rFonts w:hint="eastAsia"/>
        </w:rPr>
        <w:t>为创新监管手段，提升精准发现问题能力，历城分局敢于尝试应用新技术推进非现场监管执法，利用智能振动监管手段，深入、精准监控企业产治污设备运行工况。据了解，目前，已有</w:t>
      </w:r>
      <w:r>
        <w:t>83</w:t>
      </w:r>
      <w:r>
        <w:t>家企业安装振动监控，涉及生产设备、治污设备共计</w:t>
      </w:r>
      <w:r>
        <w:t>415</w:t>
      </w:r>
      <w:r>
        <w:t>台（套）。此外，结合执法任务派发、留痕、审核反馈等系统数据，开展</w:t>
      </w:r>
      <w:r>
        <w:t>“</w:t>
      </w:r>
      <w:r>
        <w:t>边界联动</w:t>
      </w:r>
      <w:r>
        <w:t>”“</w:t>
      </w:r>
      <w:r>
        <w:t>同级部门联动</w:t>
      </w:r>
      <w:r>
        <w:t>”</w:t>
      </w:r>
      <w:r>
        <w:t>，建立</w:t>
      </w:r>
      <w:r>
        <w:t>“1+N”</w:t>
      </w:r>
      <w:r>
        <w:t>联合执法模式，创建</w:t>
      </w:r>
      <w:r>
        <w:t>“</w:t>
      </w:r>
      <w:r>
        <w:t>执法示范一条街</w:t>
      </w:r>
      <w:r>
        <w:t>”</w:t>
      </w:r>
      <w:r>
        <w:t>，与城管、市场监管、应急管理等部门开展联合执法，实现第一时间发现问题、解决问题。</w:t>
      </w:r>
    </w:p>
    <w:p w:rsidR="00876CB0" w:rsidRDefault="00876CB0" w:rsidP="00876CB0">
      <w:pPr>
        <w:ind w:firstLineChars="200" w:firstLine="420"/>
        <w:jc w:val="left"/>
      </w:pPr>
      <w:r>
        <w:rPr>
          <w:rFonts w:hint="eastAsia"/>
        </w:rPr>
        <w:t>“董家街道全节河村的‘微站空气’</w:t>
      </w:r>
      <w:r>
        <w:t>PM10</w:t>
      </w:r>
      <w:r>
        <w:t>数据出现异常高值。</w:t>
      </w:r>
      <w:r>
        <w:t>”</w:t>
      </w:r>
      <w:r>
        <w:t>执法大队接到预警提醒后，立即安排执法人员携带无人机对微站周边区域进行飞行巡查、溯检源头。</w:t>
      </w:r>
    </w:p>
    <w:p w:rsidR="00876CB0" w:rsidRDefault="00876CB0" w:rsidP="00876CB0">
      <w:pPr>
        <w:ind w:firstLineChars="200" w:firstLine="420"/>
        <w:jc w:val="left"/>
      </w:pPr>
      <w:r>
        <w:rPr>
          <w:rFonts w:hint="eastAsia"/>
        </w:rPr>
        <w:t>通过无人机航拍发现，位于微站南方</w:t>
      </w:r>
      <w:r>
        <w:t>1.1</w:t>
      </w:r>
      <w:r>
        <w:t>公里处的一家新型建材有限公司院内有部分料堆未实施覆盖，且现场未采取有效降尘措施，执法人员立即赶往现场调查。经勘查，这家公司正在对料仓大棚进行扩建，把料仓内存储的混合物料倒运至厂区内北侧空地上暂存，料堆占地面积约</w:t>
      </w:r>
      <w:r>
        <w:t>30</w:t>
      </w:r>
      <w:r>
        <w:t>平方米，未采取覆盖、喷淋等降尘措施，厂区地面积尘严重。执法人员对这家公司立案调查，责令</w:t>
      </w:r>
      <w:r>
        <w:t>30</w:t>
      </w:r>
      <w:r>
        <w:t>日内改正并处罚款。</w:t>
      </w:r>
    </w:p>
    <w:p w:rsidR="00876CB0" w:rsidRDefault="00876CB0" w:rsidP="00876CB0">
      <w:pPr>
        <w:ind w:firstLineChars="200" w:firstLine="420"/>
        <w:jc w:val="left"/>
      </w:pPr>
      <w:r>
        <w:rPr>
          <w:rFonts w:hint="eastAsia"/>
        </w:rPr>
        <w:t>“通过智慧监管平台推送问题、运用无人机巡飞精准发现问题，执法人员有针对性地开展现场执法解决问题，技防</w:t>
      </w:r>
      <w:r>
        <w:t>+</w:t>
      </w:r>
      <w:r>
        <w:t>人防结合让执法效率更高。</w:t>
      </w:r>
      <w:r>
        <w:t>”</w:t>
      </w:r>
      <w:r>
        <w:t>张永强说。</w:t>
      </w:r>
    </w:p>
    <w:p w:rsidR="00876CB0" w:rsidRDefault="00876CB0" w:rsidP="00876CB0">
      <w:pPr>
        <w:ind w:firstLineChars="200" w:firstLine="420"/>
        <w:jc w:val="left"/>
      </w:pPr>
      <w:r>
        <w:rPr>
          <w:rFonts w:hint="eastAsia"/>
        </w:rPr>
        <w:t>助企纾困解难</w:t>
      </w:r>
    </w:p>
    <w:p w:rsidR="00876CB0" w:rsidRDefault="00876CB0" w:rsidP="00876CB0">
      <w:pPr>
        <w:ind w:firstLineChars="200" w:firstLine="420"/>
        <w:jc w:val="left"/>
      </w:pPr>
      <w:r>
        <w:rPr>
          <w:rFonts w:hint="eastAsia"/>
        </w:rPr>
        <w:t>既有力度也有温度</w:t>
      </w:r>
    </w:p>
    <w:p w:rsidR="00876CB0" w:rsidRDefault="00876CB0" w:rsidP="00876CB0">
      <w:pPr>
        <w:ind w:firstLineChars="200" w:firstLine="420"/>
        <w:jc w:val="left"/>
      </w:pPr>
      <w:r>
        <w:rPr>
          <w:rFonts w:hint="eastAsia"/>
        </w:rPr>
        <w:t>在山东力诺瑞特新能源有限公司，记者与执法人员见到安全管理中心总监李旭时，他正在车间里忙着巡查。</w:t>
      </w:r>
    </w:p>
    <w:p w:rsidR="00876CB0" w:rsidRDefault="00876CB0" w:rsidP="00876CB0">
      <w:pPr>
        <w:ind w:firstLineChars="200" w:firstLine="420"/>
        <w:jc w:val="left"/>
      </w:pPr>
      <w:r>
        <w:rPr>
          <w:rFonts w:hint="eastAsia"/>
        </w:rPr>
        <w:t>提起安装的“振动盒子”，李旭打开了话匣子：“这个‘振动盒子’，对企业来说既有压力也有动力。有了它就像装上了‘保险锁’，当治污设施出现问题时，会第一时间向企业发出预警，我们就能在最短时间内了解并组织人员开展检查整改，确保治污设施稳定运行。不管是企业环评，还是治污设施的运行等，生态环境部门处处为我们着想，太感谢了，我们对企业发展充满信心。”</w:t>
      </w:r>
    </w:p>
    <w:p w:rsidR="00876CB0" w:rsidRDefault="00876CB0" w:rsidP="00876CB0">
      <w:pPr>
        <w:ind w:firstLineChars="200" w:firstLine="420"/>
        <w:jc w:val="left"/>
      </w:pPr>
      <w:r>
        <w:rPr>
          <w:rFonts w:hint="eastAsia"/>
        </w:rPr>
        <w:t>在推进生态环境保护综合行政执法机构规范化建设工作中，历城分局将“执法</w:t>
      </w:r>
      <w:r>
        <w:t>+</w:t>
      </w:r>
      <w:r>
        <w:t>服务</w:t>
      </w:r>
      <w:r>
        <w:t>”</w:t>
      </w:r>
      <w:r>
        <w:t>的理念融入执法活动的全过程，以柔性执法助力企业绿色发展，做到执法有力度、服务有温度。</w:t>
      </w:r>
    </w:p>
    <w:p w:rsidR="00876CB0" w:rsidRDefault="00876CB0" w:rsidP="00876CB0">
      <w:pPr>
        <w:ind w:firstLineChars="200" w:firstLine="420"/>
        <w:jc w:val="left"/>
      </w:pPr>
      <w:r>
        <w:rPr>
          <w:rFonts w:hint="eastAsia"/>
        </w:rPr>
        <w:t>执法人员积极开展助企帮扶、送法入企活动，累计组织</w:t>
      </w:r>
      <w:r>
        <w:t>312</w:t>
      </w:r>
      <w:r>
        <w:t>家工业企业、</w:t>
      </w:r>
      <w:r>
        <w:t>2.7</w:t>
      </w:r>
      <w:r>
        <w:t>万人收看《生态环境安全警示教育片》，向企业发放普法宣传材料</w:t>
      </w:r>
      <w:r>
        <w:t>300</w:t>
      </w:r>
      <w:r>
        <w:t>余份。同时，加强普法帮扶，将主动靠前、超前服务与化解企业难题统一起来。在宣讲生态环境保护相关法律法规时，认真听取、收集企业对生态环境保护工作的意见与建议，详细了解企业在发展与环境治理中遇到的难题，提出针对性、专业化帮扶建议，面对面、点对点助企纾困解难。</w:t>
      </w:r>
    </w:p>
    <w:p w:rsidR="00876CB0" w:rsidRDefault="00876CB0" w:rsidP="00876CB0">
      <w:pPr>
        <w:ind w:firstLineChars="200" w:firstLine="420"/>
        <w:jc w:val="left"/>
      </w:pPr>
      <w:r>
        <w:rPr>
          <w:rFonts w:hint="eastAsia"/>
        </w:rPr>
        <w:t>历城分局还坚持引导企业自觉守法与加强监督执法并重、严格规范执法与精准帮扶相结合、统一监管标准与差异化监管措施相结合的原则，推行常态化监督执法正面清单管理制度，全区正面清单企业目前已增加至</w:t>
      </w:r>
      <w:r>
        <w:t>24</w:t>
      </w:r>
      <w:r>
        <w:t>家。对正面清单企业实施差异化监管执法，对守法者</w:t>
      </w:r>
      <w:r>
        <w:t>“</w:t>
      </w:r>
      <w:r>
        <w:t>无事不扰</w:t>
      </w:r>
      <w:r>
        <w:t>”</w:t>
      </w:r>
      <w:r>
        <w:t>，对违法者</w:t>
      </w:r>
      <w:r>
        <w:t>“</w:t>
      </w:r>
      <w:r>
        <w:t>利剑高悬</w:t>
      </w:r>
      <w:r>
        <w:t>”</w:t>
      </w:r>
      <w:r>
        <w:t>。</w:t>
      </w:r>
    </w:p>
    <w:p w:rsidR="00876CB0" w:rsidRDefault="00876CB0" w:rsidP="008C3051">
      <w:pPr>
        <w:jc w:val="right"/>
      </w:pPr>
      <w:r w:rsidRPr="008C3051">
        <w:rPr>
          <w:rFonts w:hint="eastAsia"/>
        </w:rPr>
        <w:t>中国环境网</w:t>
      </w:r>
      <w:r>
        <w:rPr>
          <w:rFonts w:hint="eastAsia"/>
        </w:rPr>
        <w:t>2023-2-27</w:t>
      </w:r>
    </w:p>
    <w:p w:rsidR="00876CB0" w:rsidRDefault="00876CB0" w:rsidP="00C344FC">
      <w:pPr>
        <w:sectPr w:rsidR="00876CB0" w:rsidSect="00C344FC">
          <w:type w:val="continuous"/>
          <w:pgSz w:w="11906" w:h="16838"/>
          <w:pgMar w:top="1644" w:right="1236" w:bottom="1418" w:left="1814" w:header="851" w:footer="907" w:gutter="0"/>
          <w:pgNumType w:start="1"/>
          <w:cols w:space="720"/>
          <w:docGrid w:type="lines" w:linePitch="341" w:charSpace="2373"/>
        </w:sectPr>
      </w:pPr>
    </w:p>
    <w:p w:rsidR="00771318" w:rsidRDefault="00771318"/>
    <w:sectPr w:rsidR="0077131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76CB0"/>
    <w:rsid w:val="00771318"/>
    <w:rsid w:val="00876CB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76CB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76CB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414</Words>
  <Characters>2362</Characters>
  <Application>Microsoft Office Word</Application>
  <DocSecurity>0</DocSecurity>
  <Lines>19</Lines>
  <Paragraphs>5</Paragraphs>
  <ScaleCrop>false</ScaleCrop>
  <Company>Microsoft</Company>
  <LinksUpToDate>false</LinksUpToDate>
  <CharactersWithSpaces>2771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2023-03-06T09:14:00Z</dcterms:created>
</cp:coreProperties>
</file>