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44" w:rsidRDefault="000B3B44" w:rsidP="00AC3E1B">
      <w:pPr>
        <w:pStyle w:val="1"/>
      </w:pPr>
      <w:r w:rsidRPr="00AC3E1B">
        <w:rPr>
          <w:rFonts w:hint="eastAsia"/>
        </w:rPr>
        <w:t>这“四项建设”，成为</w:t>
      </w:r>
      <w:r w:rsidRPr="00AC3E1B">
        <w:t>2023年广州城管高质量发展目标</w:t>
      </w:r>
    </w:p>
    <w:p w:rsidR="000B3B44" w:rsidRDefault="000B3B44" w:rsidP="000B3B44">
      <w:pPr>
        <w:ind w:firstLineChars="200" w:firstLine="420"/>
      </w:pPr>
      <w:r>
        <w:t>2</w:t>
      </w:r>
      <w:r>
        <w:t>月</w:t>
      </w:r>
      <w:r>
        <w:t>21</w:t>
      </w:r>
      <w:r>
        <w:t>日，广州市召开城市管理工作领导小组工作会议暨</w:t>
      </w:r>
      <w:r>
        <w:t>2022</w:t>
      </w:r>
      <w:r>
        <w:t>年度镇街全域服务治理试点工作总结会议。会议总结回顾</w:t>
      </w:r>
      <w:r>
        <w:t>2022</w:t>
      </w:r>
      <w:r>
        <w:t>年全市城市管理和全域服务治理试点工作情况，并对</w:t>
      </w:r>
      <w:r>
        <w:t>2023</w:t>
      </w:r>
      <w:r>
        <w:t>年工作任务进行研究部署。羊城晚报全媒体记者从会议中获悉，文明宜居、绿色无废、韧性平安、智慧数字等</w:t>
      </w:r>
      <w:r>
        <w:t>“</w:t>
      </w:r>
      <w:r>
        <w:t>四项建设</w:t>
      </w:r>
      <w:r>
        <w:t>”</w:t>
      </w:r>
      <w:r>
        <w:t>，将成为广州城管</w:t>
      </w:r>
      <w:r>
        <w:t>2023</w:t>
      </w:r>
      <w:r>
        <w:t>年高质量发展目标。</w:t>
      </w:r>
    </w:p>
    <w:p w:rsidR="000B3B44" w:rsidRDefault="000B3B44" w:rsidP="000B3B44">
      <w:pPr>
        <w:ind w:firstLineChars="200" w:firstLine="420"/>
      </w:pPr>
      <w:r>
        <w:t>2022</w:t>
      </w:r>
      <w:r>
        <w:t>年广州生活垃圾无害化处理率保持</w:t>
      </w:r>
      <w:r>
        <w:t>100%</w:t>
      </w:r>
    </w:p>
    <w:p w:rsidR="000B3B44" w:rsidRDefault="000B3B44" w:rsidP="000B3B44">
      <w:pPr>
        <w:ind w:firstLineChars="200" w:firstLine="420"/>
      </w:pPr>
      <w:r>
        <w:rPr>
          <w:rFonts w:hint="eastAsia"/>
        </w:rPr>
        <w:t>记者从会议中获悉，广州市在</w:t>
      </w:r>
      <w:r>
        <w:t>2022</w:t>
      </w:r>
      <w:r>
        <w:t>年持续践行绿色低碳发展理念，促进城市人居环境优化提升：生活垃圾无害化处理率保持</w:t>
      </w:r>
      <w:r>
        <w:t>100%</w:t>
      </w:r>
      <w:r>
        <w:t>，全年建成垃圾分类星级投放点</w:t>
      </w:r>
      <w:r>
        <w:t>1023</w:t>
      </w:r>
      <w:r>
        <w:t>个、农村生活垃圾分类样板村</w:t>
      </w:r>
      <w:r>
        <w:t>100</w:t>
      </w:r>
      <w:r>
        <w:t>个，完成</w:t>
      </w:r>
      <w:r>
        <w:t>305</w:t>
      </w:r>
      <w:r>
        <w:t>座</w:t>
      </w:r>
      <w:r>
        <w:t>“</w:t>
      </w:r>
      <w:r>
        <w:t>两网</w:t>
      </w:r>
      <w:r>
        <w:t>”</w:t>
      </w:r>
      <w:r>
        <w:t>融合网点建设任务；全力推进生活垃圾处理设施建设，建成</w:t>
      </w:r>
      <w:r>
        <w:t>5</w:t>
      </w:r>
      <w:r>
        <w:t>座资源热力电厂二期项目，实现增城区第六资源热力电厂二期全面运营；培育</w:t>
      </w:r>
      <w:r>
        <w:t>30</w:t>
      </w:r>
      <w:r>
        <w:t>个市级容貌品质社区，让更多市民感受到</w:t>
      </w:r>
      <w:r>
        <w:t>“</w:t>
      </w:r>
      <w:r>
        <w:t>老城市新活力</w:t>
      </w:r>
      <w:r>
        <w:t>”</w:t>
      </w:r>
      <w:r>
        <w:t>就在身边发生；推进</w:t>
      </w:r>
      <w:r>
        <w:t>“</w:t>
      </w:r>
      <w:r>
        <w:t>厕所革命</w:t>
      </w:r>
      <w:r>
        <w:t>”</w:t>
      </w:r>
      <w:r>
        <w:t>三年提升计划，完成</w:t>
      </w:r>
      <w:r>
        <w:t>497</w:t>
      </w:r>
      <w:r>
        <w:t>座公厕建设任务，新增对外开放社会厕所</w:t>
      </w:r>
      <w:r>
        <w:t>125</w:t>
      </w:r>
      <w:r>
        <w:t>座，积极探索</w:t>
      </w:r>
      <w:r>
        <w:t>“</w:t>
      </w:r>
      <w:r>
        <w:t>以商养厕</w:t>
      </w:r>
      <w:r>
        <w:t>”</w:t>
      </w:r>
      <w:r>
        <w:t>新</w:t>
      </w:r>
      <w:r>
        <w:rPr>
          <w:rFonts w:hint="eastAsia"/>
        </w:rPr>
        <w:t>举措；开展城镇燃气安全排查整治，新增管道燃气居民安装用户约</w:t>
      </w:r>
      <w:r>
        <w:t>18</w:t>
      </w:r>
      <w:r>
        <w:t>万户，完成燃气管网更新改造约</w:t>
      </w:r>
      <w:r>
        <w:t>134</w:t>
      </w:r>
      <w:r>
        <w:t>公里；打造城市管理科技协同创新中心平台，实现指挥调度</w:t>
      </w:r>
      <w:r>
        <w:t>“</w:t>
      </w:r>
      <w:r>
        <w:t>一张图</w:t>
      </w:r>
      <w:r>
        <w:t>”</w:t>
      </w:r>
      <w:r>
        <w:t>和可视化数据分析，进一步提高城市治理智能化水平。</w:t>
      </w:r>
    </w:p>
    <w:p w:rsidR="000B3B44" w:rsidRDefault="000B3B44" w:rsidP="000B3B44">
      <w:pPr>
        <w:ind w:firstLineChars="200" w:firstLine="420"/>
      </w:pPr>
      <w:r>
        <w:rPr>
          <w:rFonts w:hint="eastAsia"/>
        </w:rPr>
        <w:t>在</w:t>
      </w:r>
      <w:r>
        <w:t>2022</w:t>
      </w:r>
      <w:r>
        <w:t>年，广州开始推进镇街全域服务治理工作，由广州市城管部门（市试点办）会同市住建部门等</w:t>
      </w:r>
      <w:r>
        <w:t>27</w:t>
      </w:r>
      <w:r>
        <w:t>个成员单位合力开展，探索构建党建引领、政府主导、企业主体、市民参与的城市治理新模式。截至</w:t>
      </w:r>
      <w:r>
        <w:t>2022</w:t>
      </w:r>
      <w:r>
        <w:t>年底，全市第一批</w:t>
      </w:r>
      <w:r>
        <w:t>18</w:t>
      </w:r>
      <w:r>
        <w:t>个镇街试点工作取得阶段性成效。通过试点工作，一些镇街解决了传统管理模式下存在的居民诉求响应慢、老旧社区停车难、电动自行车充电难等市民群众急难愁盼问题。一些镇街在试点当中还整合资源导入产业，不仅降低城市管理成本，所得收益还补贴反哺到社区微改造及环境品质提升工作中。</w:t>
      </w:r>
    </w:p>
    <w:p w:rsidR="000B3B44" w:rsidRDefault="000B3B44" w:rsidP="000B3B44">
      <w:pPr>
        <w:ind w:firstLineChars="200" w:firstLine="420"/>
      </w:pPr>
      <w:r>
        <w:rPr>
          <w:rFonts w:hint="eastAsia"/>
        </w:rPr>
        <w:t>“四项建设”，成为</w:t>
      </w:r>
      <w:r>
        <w:t>2023</w:t>
      </w:r>
      <w:r>
        <w:t>年广州城市管理高质量发展目标</w:t>
      </w:r>
    </w:p>
    <w:p w:rsidR="000B3B44" w:rsidRDefault="000B3B44" w:rsidP="000B3B44">
      <w:pPr>
        <w:ind w:firstLineChars="200" w:firstLine="420"/>
      </w:pPr>
      <w:r>
        <w:rPr>
          <w:rFonts w:hint="eastAsia"/>
        </w:rPr>
        <w:t>通过本次会议，广州市城管部门对</w:t>
      </w:r>
      <w:r>
        <w:t>2023</w:t>
      </w:r>
      <w:r>
        <w:t>年工作任务进行研究部署，将</w:t>
      </w:r>
      <w:r>
        <w:t>“</w:t>
      </w:r>
      <w:r>
        <w:t>四项建设</w:t>
      </w:r>
      <w:r>
        <w:t>”</w:t>
      </w:r>
      <w:r>
        <w:t>列为</w:t>
      </w:r>
      <w:r>
        <w:t>2023</w:t>
      </w:r>
      <w:r>
        <w:t>年广州城市管理高质量发展目标。</w:t>
      </w:r>
    </w:p>
    <w:p w:rsidR="000B3B44" w:rsidRDefault="000B3B44" w:rsidP="000B3B44">
      <w:pPr>
        <w:ind w:firstLineChars="200" w:firstLine="420"/>
      </w:pPr>
      <w:r>
        <w:rPr>
          <w:rFonts w:hint="eastAsia"/>
        </w:rPr>
        <w:t>据悉，“四项建设”包括建设文明宜居广州、建设绿色无废广州、建设韧性平安广州、建设智慧数字广州。</w:t>
      </w:r>
    </w:p>
    <w:p w:rsidR="000B3B44" w:rsidRDefault="000B3B44" w:rsidP="000B3B44">
      <w:pPr>
        <w:ind w:firstLineChars="200" w:firstLine="420"/>
      </w:pPr>
      <w:r>
        <w:rPr>
          <w:rFonts w:hint="eastAsia"/>
        </w:rPr>
        <w:t>通过建设文明宜居广州，广州各级城管部门将重点打造一批高标准示范区域和环卫保洁精细化道路，深化环境综合整治；优化“两网融合”网点建设，持续推进“一村一点”“一镇一站”农村生活垃圾设施品质提升；计划新建公厕</w:t>
      </w:r>
      <w:r>
        <w:t>189</w:t>
      </w:r>
      <w:r>
        <w:t>座、改造</w:t>
      </w:r>
      <w:r>
        <w:t>219</w:t>
      </w:r>
      <w:r>
        <w:t>座，积极探索公厕市场化管养新模式，提升市民如厕舒适感；深化</w:t>
      </w:r>
      <w:r>
        <w:t>“</w:t>
      </w:r>
      <w:r>
        <w:t>羊城最美商铺</w:t>
      </w:r>
      <w:r>
        <w:t>”</w:t>
      </w:r>
      <w:r>
        <w:t>评选，培育</w:t>
      </w:r>
      <w:r>
        <w:t>30</w:t>
      </w:r>
      <w:r>
        <w:t>个市级容貌品质社区，打造</w:t>
      </w:r>
      <w:r>
        <w:t>11</w:t>
      </w:r>
      <w:r>
        <w:t>个</w:t>
      </w:r>
      <w:r>
        <w:t>“</w:t>
      </w:r>
      <w:r>
        <w:t>门前三包</w:t>
      </w:r>
      <w:r>
        <w:t>”</w:t>
      </w:r>
      <w:r>
        <w:t>样本镇（街）。</w:t>
      </w:r>
    </w:p>
    <w:p w:rsidR="000B3B44" w:rsidRDefault="000B3B44" w:rsidP="000B3B44">
      <w:pPr>
        <w:ind w:firstLineChars="200" w:firstLine="420"/>
      </w:pPr>
      <w:r>
        <w:rPr>
          <w:rFonts w:hint="eastAsia"/>
        </w:rPr>
        <w:t>通过容貌品质社区创建，广州不少老社区获得更新，居民体验“老城市新活力”就在家门口发生</w:t>
      </w:r>
    </w:p>
    <w:p w:rsidR="000B3B44" w:rsidRDefault="000B3B44" w:rsidP="000B3B44">
      <w:pPr>
        <w:ind w:firstLineChars="200" w:firstLine="420"/>
      </w:pPr>
      <w:r>
        <w:rPr>
          <w:rFonts w:hint="eastAsia"/>
        </w:rPr>
        <w:t>通过建设绿色无废广州，广州各级城管部门将重点推进管道燃气覆盖，计划完成居民用户覆盖</w:t>
      </w:r>
      <w:r>
        <w:t>20</w:t>
      </w:r>
      <w:r>
        <w:t>万户、安装</w:t>
      </w:r>
      <w:r>
        <w:t>15</w:t>
      </w:r>
      <w:r>
        <w:t>万户，非居民用户安装</w:t>
      </w:r>
      <w:r>
        <w:t>4500</w:t>
      </w:r>
      <w:r>
        <w:t>户的目标；加快推进加氢站建设，推广新能源车在建筑废弃物运输、生活垃圾收运领域的应用，打造安全、环保、低碳运输车辆新业态；在公厕、压缩站、转运站等公共设施探索安装使用光伏发电装置，倡导绿色节能；提升建筑废弃物处置和循环利用水平，加快推进生活垃圾收运处置一体化改革，优化循环经济产业园布局。</w:t>
      </w:r>
    </w:p>
    <w:p w:rsidR="000B3B44" w:rsidRDefault="000B3B44" w:rsidP="000B3B44">
      <w:pPr>
        <w:ind w:firstLineChars="200" w:firstLine="420"/>
      </w:pPr>
      <w:r>
        <w:rPr>
          <w:rFonts w:hint="eastAsia"/>
        </w:rPr>
        <w:t>通过建设韧性平安广州，广州各级城管部门将加快推进燃气老化管线评估和更新改造，加强安全隐患排查整治，切实保障“用气安全”；依托信息化系统提升井盖设施监管能力，优化户外广告和招牌</w:t>
      </w:r>
      <w:r>
        <w:t>4</w:t>
      </w:r>
      <w:r>
        <w:t>级管控体系，切实保障人民群众</w:t>
      </w:r>
      <w:r>
        <w:t>“</w:t>
      </w:r>
      <w:r>
        <w:t>头上安全</w:t>
      </w:r>
      <w:r>
        <w:t>”</w:t>
      </w:r>
      <w:r>
        <w:t>；积极建设海绵示范城市，实施重大风险点</w:t>
      </w:r>
      <w:r>
        <w:t>“</w:t>
      </w:r>
      <w:r>
        <w:t>一张图</w:t>
      </w:r>
      <w:r>
        <w:t>”</w:t>
      </w:r>
      <w:r>
        <w:t>监管，切实保障城市生命线畅通；健全城市管理应急保障机制，提升环卫物资应急保障储备供应能力，提升城乡垃圾分类收运水平；加快推进广州</w:t>
      </w:r>
      <w:r>
        <w:t>LNG</w:t>
      </w:r>
      <w:r>
        <w:t>应急调峰气源站、明珠工业园明珠能源站等市重点工程建设，提升燃气战略储备和保供给能力，同时做好城市公共安全保障。</w:t>
      </w:r>
    </w:p>
    <w:p w:rsidR="000B3B44" w:rsidRDefault="000B3B44" w:rsidP="000B3B44">
      <w:pPr>
        <w:ind w:firstLineChars="200" w:firstLine="420"/>
      </w:pPr>
      <w:r>
        <w:rPr>
          <w:rFonts w:hint="eastAsia"/>
        </w:rPr>
        <w:t>通过建设智慧数字广州，广州各级城管部门将完善城市信息模型（</w:t>
      </w:r>
      <w:r>
        <w:t>CIM</w:t>
      </w:r>
      <w:r>
        <w:t>）平台基础数据库，以政府公共数据带动行业社会数据向</w:t>
      </w:r>
      <w:r>
        <w:t>“</w:t>
      </w:r>
      <w:r>
        <w:t>穗智管</w:t>
      </w:r>
      <w:r>
        <w:t>”</w:t>
      </w:r>
      <w:r>
        <w:t>动态汇聚，实时全景掌握城市运行状态；加快完善</w:t>
      </w:r>
      <w:r>
        <w:t>“</w:t>
      </w:r>
      <w:r>
        <w:t>穗智管</w:t>
      </w:r>
      <w:r>
        <w:t>”</w:t>
      </w:r>
      <w:r>
        <w:t>两级平台（市、区）、四层体系（市、区、镇街、村居或网格）、五大功能（运行监测、预测预警、协同联动、决策支持、指挥调度），实现城市建设管理运营</w:t>
      </w:r>
      <w:r>
        <w:t>“</w:t>
      </w:r>
      <w:r>
        <w:t>一网统管、全城统管</w:t>
      </w:r>
      <w:r>
        <w:t>”</w:t>
      </w:r>
      <w:r>
        <w:t>；推动更多城市服务事项</w:t>
      </w:r>
      <w:r>
        <w:t>“</w:t>
      </w:r>
      <w:r>
        <w:t>一网通办、全市通办</w:t>
      </w:r>
      <w:r>
        <w:t>”</w:t>
      </w:r>
      <w:r>
        <w:t>拓展</w:t>
      </w:r>
      <w:r>
        <w:t>“</w:t>
      </w:r>
      <w:r>
        <w:t>掌上办、刷脸办、随时办、随地办</w:t>
      </w:r>
      <w:r>
        <w:t>”</w:t>
      </w:r>
      <w:r>
        <w:t>推进智慧社区建设，在新建社区配置智慧化设施，在建成社区开展智慧化微改造，依托社区数字化平台</w:t>
      </w:r>
      <w:r>
        <w:rPr>
          <w:rFonts w:hint="eastAsia"/>
        </w:rPr>
        <w:t>建设便民惠民智慧服务圈。</w:t>
      </w:r>
    </w:p>
    <w:p w:rsidR="000B3B44" w:rsidRDefault="000B3B44" w:rsidP="00AC3E1B">
      <w:pPr>
        <w:jc w:val="right"/>
      </w:pPr>
      <w:r w:rsidRPr="00AC3E1B">
        <w:rPr>
          <w:rFonts w:hint="eastAsia"/>
        </w:rPr>
        <w:t>金羊网</w:t>
      </w:r>
      <w:r>
        <w:rPr>
          <w:rFonts w:hint="eastAsia"/>
        </w:rPr>
        <w:t>2023-2-22</w:t>
      </w:r>
    </w:p>
    <w:p w:rsidR="000B3B44" w:rsidRDefault="000B3B44" w:rsidP="00AC2850">
      <w:pPr>
        <w:sectPr w:rsidR="000B3B44" w:rsidSect="00AC2850">
          <w:type w:val="continuous"/>
          <w:pgSz w:w="11906" w:h="16838"/>
          <w:pgMar w:top="1644" w:right="1236" w:bottom="1418" w:left="1814" w:header="851" w:footer="907" w:gutter="0"/>
          <w:pgNumType w:start="1"/>
          <w:cols w:space="720"/>
          <w:docGrid w:type="lines" w:linePitch="341" w:charSpace="2373"/>
        </w:sectPr>
      </w:pPr>
    </w:p>
    <w:p w:rsidR="003B73B2" w:rsidRDefault="003B73B2"/>
    <w:sectPr w:rsidR="003B73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3B44"/>
    <w:rsid w:val="000B3B44"/>
    <w:rsid w:val="003B73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B3B4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B3B4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Company>Microsoft</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2023-02-25T04:41:00Z</dcterms:created>
</cp:coreProperties>
</file>