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2492" w:rsidRDefault="00542492" w:rsidP="005A2AE4">
      <w:pPr>
        <w:pStyle w:val="1"/>
        <w:spacing w:line="245" w:lineRule="auto"/>
      </w:pPr>
      <w:r w:rsidRPr="005A2AE4">
        <w:rPr>
          <w:rFonts w:hint="eastAsia"/>
        </w:rPr>
        <w:t>深圳在全省率先推行生态环境包容审慎监管执法</w:t>
      </w:r>
    </w:p>
    <w:p w:rsidR="00542492" w:rsidRDefault="00542492" w:rsidP="00542492">
      <w:pPr>
        <w:spacing w:line="245" w:lineRule="auto"/>
        <w:ind w:firstLineChars="200" w:firstLine="420"/>
      </w:pPr>
      <w:r>
        <w:rPr>
          <w:rFonts w:hint="eastAsia"/>
        </w:rPr>
        <w:t>近年来，深圳市生态环境局始终秉持“执法为民、依法行政”的行政执法理念，坚持教育与惩戒相结合，着力创新行政执法方式，不断追求更加稳定、公平、透明的法制化营商环境。</w:t>
      </w:r>
    </w:p>
    <w:p w:rsidR="00542492" w:rsidRDefault="00542492" w:rsidP="00542492">
      <w:pPr>
        <w:spacing w:line="245" w:lineRule="auto"/>
        <w:ind w:firstLineChars="200" w:firstLine="420"/>
      </w:pPr>
      <w:r>
        <w:rPr>
          <w:rFonts w:hint="eastAsia"/>
        </w:rPr>
        <w:t>近期，深圳市生态环境局在全省生态环境系统率先出台《关于推进生态环境包容审慎监管执法的实施意见》（以下简称《意见》），紧紧围绕“规范执法、创新执法、包容执法、监督执法、优化执法”等五项原则，明确规定了二十条具体措施，系统化、规范化体现包容审慎监管执法原则，助力推动经济高质量发展。</w:t>
      </w:r>
    </w:p>
    <w:p w:rsidR="00542492" w:rsidRDefault="00542492" w:rsidP="00542492">
      <w:pPr>
        <w:spacing w:line="245" w:lineRule="auto"/>
        <w:ind w:firstLineChars="200" w:firstLine="420"/>
      </w:pPr>
      <w:r>
        <w:rPr>
          <w:rFonts w:hint="eastAsia"/>
        </w:rPr>
        <w:t>记者了解到，为统一执法标准、提高执法效率、打造严格规范的高水平行政执法队伍，《意见》对依法检查、生态环境行政处罚自由裁量基准、信赖保护制度等规范化行为提出严格实施要求，对差异化监管、协调联动、非现场执法、说理式执法等创新性方式作出指导，要求执法人员对企业进行分类分级监管，杜绝</w:t>
      </w:r>
      <w:r>
        <w:t xml:space="preserve"> “</w:t>
      </w:r>
      <w:r>
        <w:t>一刀切</w:t>
      </w:r>
      <w:r>
        <w:t>”</w:t>
      </w:r>
      <w:r>
        <w:t>。</w:t>
      </w:r>
    </w:p>
    <w:p w:rsidR="00542492" w:rsidRDefault="00542492" w:rsidP="00542492">
      <w:pPr>
        <w:spacing w:line="245" w:lineRule="auto"/>
        <w:ind w:firstLineChars="200" w:firstLine="420"/>
      </w:pPr>
      <w:r>
        <w:rPr>
          <w:rFonts w:hint="eastAsia"/>
        </w:rPr>
        <w:t>“综合查一次”清单制度是本次《意见》中实施的重点内容，在同一时间对清单内企业进行多个执法主体联合执法检查，除特别情形外，年度内原则上不再对其单独检查。市生态环境局相关负责人表示：“能一次查完的，绝不重复打扰企业；能提前通知企业检查信息的，绝不搞突击检查；能通过非现场的方式完成执法活动的，原则上不再进行现场检查。”</w:t>
      </w:r>
    </w:p>
    <w:p w:rsidR="00542492" w:rsidRDefault="00542492" w:rsidP="00542492">
      <w:pPr>
        <w:spacing w:line="245" w:lineRule="auto"/>
        <w:ind w:firstLineChars="200" w:firstLine="420"/>
      </w:pPr>
      <w:r>
        <w:rPr>
          <w:rFonts w:hint="eastAsia"/>
        </w:rPr>
        <w:t>此外，中小微企业和个体工商户是市场主体的重要组成部分，但有的企业法律意识较为欠缺、抗风险能力较弱。对于这类营商主体，如果不经区分情节轻重一律处罚，很容易成为压垮企业的“稻草”。为切实保障企业的生产经营权，为企业提供更合理友善的发展环境，《意见》从推行“观察期”制度、减免责清单制度、健全公开道歉承诺从轻处罚制度、建立环境信用修复便捷通道等四个方面入手，积极探索建立容错机制，对符合相关情形的企业给予从轻处理，使扶持企业在自觉尊法守法的同时不影响其发展。</w:t>
      </w:r>
    </w:p>
    <w:p w:rsidR="00542492" w:rsidRDefault="00542492" w:rsidP="00542492">
      <w:pPr>
        <w:spacing w:line="245" w:lineRule="auto"/>
        <w:ind w:firstLineChars="200" w:firstLine="420"/>
      </w:pPr>
      <w:r>
        <w:rPr>
          <w:rFonts w:hint="eastAsia"/>
        </w:rPr>
        <w:t>《意见》还针对如何强化执法监管提出两条针对性的措施：通过“直播”式执法，让更多的公众能够参与到执法过程中来；监督执法人员在现场检查的同时提供承诺书，保证执法人员的执法行为合法、公正、公开，让人民群众在每一个执法行为中，都能看到风清气正；从每一项执法决定中，都能感受到公平正义。</w:t>
      </w:r>
    </w:p>
    <w:p w:rsidR="00542492" w:rsidRDefault="00542492" w:rsidP="00542492">
      <w:pPr>
        <w:spacing w:line="245" w:lineRule="auto"/>
        <w:ind w:firstLineChars="200" w:firstLine="420"/>
      </w:pPr>
      <w:r>
        <w:rPr>
          <w:rFonts w:hint="eastAsia"/>
        </w:rPr>
        <w:t>据悉，优化执法服务是本次《意见》中体现对当事人权利、企业平稳运行负责的重点，包括加强当事人权利保护、落实“谁执法、谁普法”责任、开展企业环境管理帮扶指导等内容，将执法与服务深度融合。执法人员在依法执法的同时，也为企业提供更好的服务，帮助企业解决各类环境问题、树立环境保护意识、自觉尊法守法、及时了解各种优惠政策，更有效地帮助企业纾困解难。</w:t>
      </w:r>
    </w:p>
    <w:p w:rsidR="00542492" w:rsidRDefault="00542492" w:rsidP="00542492">
      <w:pPr>
        <w:spacing w:line="245" w:lineRule="auto"/>
        <w:ind w:firstLineChars="200" w:firstLine="420"/>
      </w:pPr>
      <w:r>
        <w:rPr>
          <w:rFonts w:hint="eastAsia"/>
        </w:rPr>
        <w:t>深圳市生态环境局相关负责人表示，下一步，将严格落实《意见》要求，根据实际的执法情况和企业的诉求，不断完善《意见》内容，持续优化营商环境，宽严相济、法理相融，让执法既有温度又有力度，为企业的高质量发展保驾护航。</w:t>
      </w:r>
    </w:p>
    <w:p w:rsidR="00542492" w:rsidRDefault="00542492" w:rsidP="005A2AE4">
      <w:pPr>
        <w:spacing w:line="245" w:lineRule="auto"/>
        <w:jc w:val="right"/>
      </w:pPr>
      <w:r w:rsidRPr="005A2AE4">
        <w:rPr>
          <w:rFonts w:hint="eastAsia"/>
        </w:rPr>
        <w:t>深圳市生态环境局</w:t>
      </w:r>
      <w:r>
        <w:rPr>
          <w:rFonts w:hint="eastAsia"/>
        </w:rPr>
        <w:t>2023-2-23</w:t>
      </w:r>
    </w:p>
    <w:p w:rsidR="00542492" w:rsidRDefault="00542492" w:rsidP="00275950">
      <w:pPr>
        <w:sectPr w:rsidR="00542492" w:rsidSect="0027595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6105D" w:rsidRDefault="00B6105D"/>
    <w:sectPr w:rsidR="00B610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2492"/>
    <w:rsid w:val="00542492"/>
    <w:rsid w:val="00B610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424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4249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1028</Characters>
  <Application>Microsoft Office Word</Application>
  <DocSecurity>0</DocSecurity>
  <Lines>8</Lines>
  <Paragraphs>2</Paragraphs>
  <ScaleCrop>false</ScaleCrop>
  <Company>Microsoft</Company>
  <LinksUpToDate>false</LinksUpToDate>
  <CharactersWithSpaces>1206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2023-02-25T04:48:00Z</dcterms:created>
</cp:coreProperties>
</file>