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A5" w:rsidRDefault="002457A5" w:rsidP="00217A53">
      <w:pPr>
        <w:pStyle w:val="1"/>
      </w:pPr>
      <w:r w:rsidRPr="00217A53">
        <w:rPr>
          <w:rFonts w:hint="eastAsia"/>
        </w:rPr>
        <w:t>数字化赋能让中小企业“轻装上阵”</w:t>
      </w:r>
    </w:p>
    <w:p w:rsidR="002457A5" w:rsidRDefault="002457A5" w:rsidP="002457A5">
      <w:pPr>
        <w:ind w:firstLineChars="200" w:firstLine="420"/>
      </w:pPr>
      <w:r>
        <w:rPr>
          <w:rFonts w:hint="eastAsia"/>
        </w:rPr>
        <w:t>北京市中小微企业“先使用后付费”“零门槛”使用科技成果，促进优质发明专利产业化落地提速；重庆市围绕重点产业链关键技术需求，构建“总院</w:t>
      </w:r>
      <w:r>
        <w:t>+</w:t>
      </w:r>
      <w:r>
        <w:t>分院</w:t>
      </w:r>
      <w:r>
        <w:t>”“</w:t>
      </w:r>
      <w:r>
        <w:t>母基金</w:t>
      </w:r>
      <w:r>
        <w:t>+</w:t>
      </w:r>
      <w:r>
        <w:t>子基金</w:t>
      </w:r>
      <w:r>
        <w:t>”</w:t>
      </w:r>
      <w:r>
        <w:t>的中小企业育成体系；合肥市积极引进国内外高校及科研院所科技资源，共建高水平协同创新平台</w:t>
      </w:r>
      <w:r>
        <w:t>……</w:t>
      </w:r>
    </w:p>
    <w:p w:rsidR="002457A5" w:rsidRDefault="002457A5" w:rsidP="002457A5">
      <w:pPr>
        <w:ind w:firstLineChars="200" w:firstLine="420"/>
      </w:pPr>
      <w:r>
        <w:rPr>
          <w:rFonts w:hint="eastAsia"/>
        </w:rPr>
        <w:t>在日前于深圳举行的第二届全国中小企业发展环境论坛上，科技日报记者了解到，各地针对中小企业的“痛点”，持续优化中小企业创新环境，努力让中小企业实现“轻装上阵”。</w:t>
      </w:r>
    </w:p>
    <w:p w:rsidR="002457A5" w:rsidRDefault="002457A5" w:rsidP="002457A5">
      <w:pPr>
        <w:ind w:firstLineChars="200" w:firstLine="420"/>
      </w:pPr>
      <w:r>
        <w:rPr>
          <w:rFonts w:hint="eastAsia"/>
        </w:rPr>
        <w:t>中小企业发展喜中有忧</w:t>
      </w:r>
    </w:p>
    <w:p w:rsidR="002457A5" w:rsidRDefault="002457A5" w:rsidP="002457A5">
      <w:pPr>
        <w:ind w:firstLineChars="200" w:firstLine="420"/>
      </w:pPr>
      <w:r>
        <w:rPr>
          <w:rFonts w:hint="eastAsia"/>
        </w:rPr>
        <w:t>中小企业在促进经济增长、技术创新等方面具有不可替代的重要作用。数据显示，</w:t>
      </w:r>
      <w:r>
        <w:t>2022</w:t>
      </w:r>
      <w:r>
        <w:t>年全年规上工业中小企业数量、营业收入、利润总额同比分别增长了</w:t>
      </w:r>
      <w:r>
        <w:t>10.5%</w:t>
      </w:r>
      <w:r>
        <w:t>、</w:t>
      </w:r>
      <w:r>
        <w:t>5.2%</w:t>
      </w:r>
      <w:r>
        <w:t>和</w:t>
      </w:r>
      <w:r>
        <w:t>1.1%</w:t>
      </w:r>
      <w:r>
        <w:t>，中小企业发展呈现出了强大的韧性和活力。</w:t>
      </w:r>
    </w:p>
    <w:p w:rsidR="002457A5" w:rsidRDefault="002457A5" w:rsidP="002457A5">
      <w:pPr>
        <w:ind w:firstLineChars="200" w:firstLine="420"/>
      </w:pPr>
      <w:r>
        <w:rPr>
          <w:rFonts w:hint="eastAsia"/>
        </w:rPr>
        <w:t>与此同时，中小企业发展的质量也在不断提升。截至</w:t>
      </w:r>
      <w:r>
        <w:t>2022</w:t>
      </w:r>
      <w:r>
        <w:t>年底，专精特新中小企业已占</w:t>
      </w:r>
      <w:r>
        <w:t>A</w:t>
      </w:r>
      <w:r>
        <w:t>股上市企业总数的</w:t>
      </w:r>
      <w:r>
        <w:t>27%</w:t>
      </w:r>
      <w:r>
        <w:t>，占新上市企业数量的</w:t>
      </w:r>
      <w:r>
        <w:t>59%</w:t>
      </w:r>
      <w:r>
        <w:t>，其中在科创板新上市的企业中，</w:t>
      </w:r>
      <w:r>
        <w:t>72%</w:t>
      </w:r>
      <w:r>
        <w:t>的企业是专精特新中小企业。</w:t>
      </w:r>
    </w:p>
    <w:p w:rsidR="002457A5" w:rsidRDefault="002457A5" w:rsidP="002457A5">
      <w:pPr>
        <w:ind w:firstLineChars="200" w:firstLine="420"/>
      </w:pPr>
      <w:r>
        <w:rPr>
          <w:rFonts w:hint="eastAsia"/>
        </w:rPr>
        <w:t>在蓬勃向上的背后，中小企业发展也有忧。</w:t>
      </w:r>
    </w:p>
    <w:p w:rsidR="002457A5" w:rsidRDefault="002457A5" w:rsidP="002457A5">
      <w:pPr>
        <w:ind w:firstLineChars="200" w:firstLine="420"/>
      </w:pPr>
      <w:r>
        <w:rPr>
          <w:rFonts w:hint="eastAsia"/>
        </w:rPr>
        <w:t>全国人大社会建设委员会副主任委员江小涓谈到，数字时代中小微企业面临新的挑战：数字化转型投入高、技术专业化程度高，人才需求高；上平台和加入数字化产业链，对不少企业来说是高成本、不确定性强的选项，而且链主企业不断更新技术，没有入链后的一劳永逸，企业面临两难困境。</w:t>
      </w:r>
    </w:p>
    <w:p w:rsidR="002457A5" w:rsidRDefault="002457A5" w:rsidP="002457A5">
      <w:pPr>
        <w:ind w:firstLineChars="200" w:firstLine="420"/>
      </w:pPr>
      <w:r>
        <w:rPr>
          <w:rFonts w:hint="eastAsia"/>
        </w:rPr>
        <w:t>此外，数字时代，企业和产品的进入和退出市场高频发生，竞争格局快速调整，追求长期平稳发展的中小企业无论是否进行数字化转型，都面临很大挑战。</w:t>
      </w:r>
    </w:p>
    <w:p w:rsidR="002457A5" w:rsidRDefault="002457A5" w:rsidP="002457A5">
      <w:pPr>
        <w:ind w:firstLineChars="200" w:firstLine="420"/>
      </w:pPr>
      <w:r>
        <w:rPr>
          <w:rFonts w:hint="eastAsia"/>
        </w:rPr>
        <w:t>开展数字化赋能中小企业等行动</w:t>
      </w:r>
    </w:p>
    <w:p w:rsidR="002457A5" w:rsidRDefault="002457A5" w:rsidP="002457A5">
      <w:pPr>
        <w:ind w:firstLineChars="200" w:firstLine="420"/>
      </w:pPr>
      <w:r>
        <w:rPr>
          <w:rFonts w:hint="eastAsia"/>
        </w:rPr>
        <w:t>深圳共有</w:t>
      </w:r>
      <w:r>
        <w:t>246</w:t>
      </w:r>
      <w:r>
        <w:t>万户企业，</w:t>
      </w:r>
      <w:r>
        <w:t>99%</w:t>
      </w:r>
      <w:r>
        <w:t>以上是中小企业。上述论坛发布的《</w:t>
      </w:r>
      <w:r>
        <w:t>2022</w:t>
      </w:r>
      <w:r>
        <w:t>年度中小企业发展环境评估报告》显示，深圳中小企业发展环境全国第一。</w:t>
      </w:r>
    </w:p>
    <w:p w:rsidR="002457A5" w:rsidRDefault="002457A5" w:rsidP="002457A5">
      <w:pPr>
        <w:ind w:firstLineChars="200" w:firstLine="420"/>
      </w:pPr>
      <w:r>
        <w:rPr>
          <w:rFonts w:hint="eastAsia"/>
        </w:rPr>
        <w:t>深圳领跑，背后的秘诀是什么？“四个一”，即建立“一个机制”——成立全市企业服务工作领导小组；出台“一批政策”——推出多项政策，“真金白银”助企纾困；开展“一批活动”——组织专项活动，为企业提供贴心服务；打造“一个平台”——打造“深</w:t>
      </w:r>
      <w:r>
        <w:t>i</w:t>
      </w:r>
      <w:r>
        <w:t>企</w:t>
      </w:r>
      <w:r>
        <w:t>”</w:t>
      </w:r>
      <w:r>
        <w:t>一站式服务平台。</w:t>
      </w:r>
    </w:p>
    <w:p w:rsidR="002457A5" w:rsidRDefault="002457A5" w:rsidP="002457A5">
      <w:pPr>
        <w:ind w:firstLineChars="200" w:firstLine="420"/>
      </w:pPr>
      <w:r>
        <w:rPr>
          <w:rFonts w:hint="eastAsia"/>
        </w:rPr>
        <w:t>在江西景德镇，</w:t>
      </w:r>
      <w:r>
        <w:t>2022</w:t>
      </w:r>
      <w:r>
        <w:t>年</w:t>
      </w:r>
      <w:r>
        <w:t>11</w:t>
      </w:r>
      <w:r>
        <w:t>月，全国首个陶瓷行业工业互联网平台上线。不久后，就吸引了全国</w:t>
      </w:r>
      <w:r>
        <w:t>3000</w:t>
      </w:r>
      <w:r>
        <w:t>多家陶瓷企业入驻，汇聚了</w:t>
      </w:r>
      <w:r>
        <w:t>300</w:t>
      </w:r>
      <w:r>
        <w:t>多位知名陶瓷大师和陶瓷设计团队。目前该平台已经为</w:t>
      </w:r>
      <w:r>
        <w:t>200</w:t>
      </w:r>
      <w:r>
        <w:t>多家企业提供了数字化的服务，新增订单</w:t>
      </w:r>
      <w:r>
        <w:t>3000</w:t>
      </w:r>
      <w:r>
        <w:t>多万，加速传统产业中的中小企业转型升级。</w:t>
      </w:r>
    </w:p>
    <w:p w:rsidR="002457A5" w:rsidRDefault="002457A5" w:rsidP="002457A5">
      <w:pPr>
        <w:ind w:firstLineChars="200" w:firstLine="420"/>
      </w:pPr>
      <w:r>
        <w:rPr>
          <w:rFonts w:hint="eastAsia"/>
        </w:rPr>
        <w:t>深圳的“四个一”举措，以及陶瓷行业工业互联网平台正是全国各地针对“痛点”，为中小企业服务的缩影。记者从多方了解到，未来各级政府为中小企业服务将更为细致。</w:t>
      </w:r>
    </w:p>
    <w:p w:rsidR="002457A5" w:rsidRDefault="002457A5" w:rsidP="002457A5">
      <w:pPr>
        <w:ind w:firstLineChars="200" w:firstLine="420"/>
      </w:pPr>
      <w:r>
        <w:rPr>
          <w:rFonts w:hint="eastAsia"/>
        </w:rPr>
        <w:t>工业和信息化部副部长徐晓兰透露，今年工信部将围绕中小企业实际的困难和现实的需求，持续优化中小企业创新环境，开展数字化赋能中小企业、科技成果转化赋智中小企业、质量标准品牌赋值中小企业专项行动，提升中小企业核心竞争力，健全优质中小企业梯度培育体系，力争到今年底，全国专精特新中小企业总数超过</w:t>
      </w:r>
      <w:r>
        <w:t>8</w:t>
      </w:r>
      <w:r>
        <w:t>万家、</w:t>
      </w:r>
      <w:r>
        <w:t>“</w:t>
      </w:r>
      <w:r>
        <w:t>小巨人</w:t>
      </w:r>
      <w:r>
        <w:t>”</w:t>
      </w:r>
      <w:r>
        <w:t>企业总数超过</w:t>
      </w:r>
      <w:r>
        <w:t>1</w:t>
      </w:r>
      <w:r>
        <w:t>万家。</w:t>
      </w:r>
    </w:p>
    <w:p w:rsidR="002457A5" w:rsidRDefault="002457A5" w:rsidP="00217A53">
      <w:pPr>
        <w:jc w:val="right"/>
      </w:pPr>
      <w:r w:rsidRPr="00217A53">
        <w:rPr>
          <w:rFonts w:hint="eastAsia"/>
        </w:rPr>
        <w:t>中工网</w:t>
      </w:r>
      <w:r>
        <w:rPr>
          <w:rFonts w:hint="eastAsia"/>
        </w:rPr>
        <w:t>2023-3-4</w:t>
      </w:r>
    </w:p>
    <w:p w:rsidR="002457A5" w:rsidRDefault="002457A5" w:rsidP="001D56F7">
      <w:pPr>
        <w:sectPr w:rsidR="002457A5" w:rsidSect="001D56F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566C4" w:rsidRDefault="004566C4"/>
    <w:sectPr w:rsidR="00456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7A5"/>
    <w:rsid w:val="002457A5"/>
    <w:rsid w:val="0045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457A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457A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2023-03-09T01:04:00Z</dcterms:created>
</cp:coreProperties>
</file>