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594A" w:rsidRDefault="00B6594A" w:rsidP="005A7E51">
      <w:pPr>
        <w:pStyle w:val="1"/>
      </w:pPr>
      <w:r w:rsidRPr="005A7E51">
        <w:t>2022年厦门市市场监督管理局</w:t>
      </w:r>
      <w:r w:rsidRPr="005A7E51">
        <w:t>“</w:t>
      </w:r>
      <w:r w:rsidRPr="005A7E51">
        <w:t>铁拳</w:t>
      </w:r>
      <w:r w:rsidRPr="005A7E51">
        <w:t>”</w:t>
      </w:r>
      <w:r w:rsidRPr="005A7E51">
        <w:t>行动成绩亮眼</w:t>
      </w:r>
    </w:p>
    <w:p w:rsidR="00B6594A" w:rsidRDefault="00B6594A" w:rsidP="00B6594A">
      <w:pPr>
        <w:ind w:firstLineChars="200" w:firstLine="420"/>
      </w:pPr>
      <w:r>
        <w:rPr>
          <w:rFonts w:hint="eastAsia"/>
        </w:rPr>
        <w:t>日前，厦门市市场监督管理局召开新闻发布会，就</w:t>
      </w:r>
      <w:r>
        <w:t>2022</w:t>
      </w:r>
      <w:r>
        <w:t>年民生领域案件查办</w:t>
      </w:r>
      <w:r>
        <w:t>“</w:t>
      </w:r>
      <w:r>
        <w:t>铁拳</w:t>
      </w:r>
      <w:r>
        <w:t>”</w:t>
      </w:r>
      <w:r>
        <w:t>行动进行通报。截至</w:t>
      </w:r>
      <w:r>
        <w:t>2022</w:t>
      </w:r>
      <w:r>
        <w:t>年</w:t>
      </w:r>
      <w:r>
        <w:t>12</w:t>
      </w:r>
      <w:r>
        <w:t>月，全系统共立案</w:t>
      </w:r>
      <w:r>
        <w:t>1399</w:t>
      </w:r>
      <w:r>
        <w:t>件，结案</w:t>
      </w:r>
      <w:r>
        <w:t>1067</w:t>
      </w:r>
      <w:r>
        <w:t>件，罚没款</w:t>
      </w:r>
      <w:r>
        <w:t>1873.42</w:t>
      </w:r>
      <w:r>
        <w:t>万元</w:t>
      </w:r>
      <w:r>
        <w:t>……</w:t>
      </w:r>
    </w:p>
    <w:p w:rsidR="00B6594A" w:rsidRDefault="00B6594A" w:rsidP="00B6594A">
      <w:pPr>
        <w:ind w:firstLineChars="200" w:firstLine="420"/>
      </w:pPr>
      <w:r>
        <w:rPr>
          <w:rFonts w:hint="eastAsia"/>
        </w:rPr>
        <w:t>厦门市市场监管局根据市场监管总局、福建省市场监管局</w:t>
      </w:r>
      <w:r>
        <w:t>2022“</w:t>
      </w:r>
      <w:r>
        <w:t>铁拳</w:t>
      </w:r>
      <w:r>
        <w:t>”</w:t>
      </w:r>
      <w:r>
        <w:t>行动部署，做好统筹谋划，加强组织领导，坚持</w:t>
      </w:r>
      <w:r>
        <w:t>“</w:t>
      </w:r>
      <w:r>
        <w:t>规定动作</w:t>
      </w:r>
      <w:r>
        <w:t>”</w:t>
      </w:r>
      <w:r>
        <w:t>与</w:t>
      </w:r>
      <w:r>
        <w:t>“</w:t>
      </w:r>
      <w:r>
        <w:t>自选动作</w:t>
      </w:r>
      <w:r>
        <w:t>”</w:t>
      </w:r>
      <w:r>
        <w:t>相结合。</w:t>
      </w:r>
    </w:p>
    <w:p w:rsidR="00B6594A" w:rsidRDefault="00B6594A" w:rsidP="00B6594A">
      <w:pPr>
        <w:ind w:firstLineChars="200" w:firstLine="420"/>
      </w:pPr>
      <w:r>
        <w:rPr>
          <w:rFonts w:hint="eastAsia"/>
        </w:rPr>
        <w:t>在市民最关心的食品安全领域，厦门市场监管部门重拳出击，查处厦门市宝纤体生物科技有限公司违法经营食品及虚假宣传案，对其作出没收违法所得</w:t>
      </w:r>
      <w:r>
        <w:t>4.9</w:t>
      </w:r>
      <w:r>
        <w:t>万元、罚款</w:t>
      </w:r>
      <w:r>
        <w:t>355.53</w:t>
      </w:r>
      <w:r>
        <w:t>万元，并吊销《食品经营许可证》的行政处罚；对当事人、法定代表人作出限制从业、处罚款</w:t>
      </w:r>
      <w:r>
        <w:t>18</w:t>
      </w:r>
      <w:r>
        <w:t>万元的行政处罚；将当事人及其法定代表人列入严重违法失信名单；并将其涉嫌销售伪劣产品罪的行为移送公安机关。</w:t>
      </w:r>
    </w:p>
    <w:p w:rsidR="00B6594A" w:rsidRDefault="00B6594A" w:rsidP="00B6594A">
      <w:pPr>
        <w:ind w:firstLineChars="200" w:firstLine="420"/>
      </w:pPr>
      <w:r>
        <w:rPr>
          <w:rFonts w:hint="eastAsia"/>
        </w:rPr>
        <w:t>在养老诈骗领域，厦门市场监管部门通过周密调查，成功掌握厦门市思明区某食品经营部涉嫌虚假宣传诱骗老年人高价购买保健品的违法证据，联合公安机关一举抓获犯罪嫌疑人</w:t>
      </w:r>
      <w:r>
        <w:t>50</w:t>
      </w:r>
      <w:r>
        <w:t>余人，涉案金额达</w:t>
      </w:r>
      <w:r>
        <w:t>557.53</w:t>
      </w:r>
      <w:r>
        <w:t>万元，该案为福建省部署打击养老诈骗专项行动以来首起移送公安机关追究刑事责任的案件。</w:t>
      </w:r>
    </w:p>
    <w:p w:rsidR="00B6594A" w:rsidRDefault="00B6594A" w:rsidP="00B6594A">
      <w:pPr>
        <w:ind w:firstLineChars="200" w:firstLine="420"/>
      </w:pPr>
      <w:r>
        <w:rPr>
          <w:rFonts w:hint="eastAsia"/>
        </w:rPr>
        <w:t>在打击民生领域不法行为的同时，厦门市场监管部门始终推行包容审慎的执法理念，不为办案而办案，通过有温度的执法，推动行业治理。在对厦门鲜而易见食品有限公司等商事主体生产经营虚假标注肉类成分系列案查办中，对违法行为从生产、流通至餐饮全链条进行打击，共检查相关经营户</w:t>
      </w:r>
      <w:r>
        <w:t>22</w:t>
      </w:r>
      <w:r>
        <w:t>家，抽检</w:t>
      </w:r>
      <w:r>
        <w:t>68</w:t>
      </w:r>
      <w:r>
        <w:t>个批次。对</w:t>
      </w:r>
      <w:r>
        <w:t>5</w:t>
      </w:r>
      <w:r>
        <w:t>家有主观过错的违法主体，给予过罚相适的行政处罚；对轻微违法的</w:t>
      </w:r>
      <w:r>
        <w:t>1</w:t>
      </w:r>
      <w:r>
        <w:t>家违法主体，从轻处罚款</w:t>
      </w:r>
      <w:r>
        <w:t>0.55</w:t>
      </w:r>
      <w:r>
        <w:t>万元；对无主观过错的</w:t>
      </w:r>
      <w:r>
        <w:t>6</w:t>
      </w:r>
      <w:r>
        <w:t>家违法主体，不予处罚。</w:t>
      </w:r>
    </w:p>
    <w:p w:rsidR="00B6594A" w:rsidRDefault="00B6594A" w:rsidP="00B6594A">
      <w:pPr>
        <w:ind w:firstLineChars="200" w:firstLine="420"/>
      </w:pPr>
      <w:r>
        <w:rPr>
          <w:rFonts w:hint="eastAsia"/>
        </w:rPr>
        <w:t>在案件办理中，执法人员发现“冷冻肉类切割”缺少相关标准。为规范相关行业管理，厦门市场监管部门着手推动《散装冷冻肉及肉制品经营质量管理规范》立项，为促进行业健康发展进行有益探索。</w:t>
      </w:r>
    </w:p>
    <w:p w:rsidR="00B6594A" w:rsidRDefault="00B6594A" w:rsidP="00B6594A">
      <w:pPr>
        <w:ind w:firstLineChars="200" w:firstLine="420"/>
      </w:pPr>
      <w:r>
        <w:rPr>
          <w:rFonts w:hint="eastAsia"/>
        </w:rPr>
        <w:t>在开展电动车综合治理工作中，厦门市场监管部门进行“全链条”执法针对：销售超标电动自行车，非法加装，改装电动自行车，销售不合格头盔、电池等配件、违法提供维修服务等违法行为。</w:t>
      </w:r>
    </w:p>
    <w:p w:rsidR="00B6594A" w:rsidRDefault="00B6594A" w:rsidP="00B6594A">
      <w:pPr>
        <w:ind w:firstLineChars="200" w:firstLine="420"/>
      </w:pPr>
      <w:r>
        <w:rPr>
          <w:rFonts w:hint="eastAsia"/>
        </w:rPr>
        <w:t>全系统共检查电动自行车经营、维修单位</w:t>
      </w:r>
      <w:r>
        <w:t>13717</w:t>
      </w:r>
      <w:r>
        <w:t>家次，立案</w:t>
      </w:r>
      <w:r>
        <w:t>232</w:t>
      </w:r>
      <w:r>
        <w:t>起，查扣涉嫌违法电动自行车</w:t>
      </w:r>
      <w:r>
        <w:t>823</w:t>
      </w:r>
      <w:r>
        <w:t>辆，不合格头盔、后视镜、刹车蹄块、刹车闸、蓄电池等相关配件</w:t>
      </w:r>
      <w:r>
        <w:t>2754</w:t>
      </w:r>
      <w:r>
        <w:t>个（套）。及时宣传违规改装电动车的安全隐患，提升市民百姓安全意识，引导市民百姓正确认识理解电动车综合治理工作。</w:t>
      </w:r>
    </w:p>
    <w:p w:rsidR="00B6594A" w:rsidRDefault="00B6594A" w:rsidP="00B6594A">
      <w:pPr>
        <w:ind w:firstLineChars="200" w:firstLine="420"/>
      </w:pPr>
      <w:r>
        <w:rPr>
          <w:rFonts w:hint="eastAsia"/>
        </w:rPr>
        <w:t>下一步，</w:t>
      </w:r>
      <w:r>
        <w:t>2023</w:t>
      </w:r>
      <w:r>
        <w:t>年，厦门市市场监管局将继续围绕厦门市委、市政府工作重点和民生领域突出问题，立足市场监管职能，坚持执法为民情怀，努力打造</w:t>
      </w:r>
      <w:r>
        <w:t>“</w:t>
      </w:r>
      <w:r>
        <w:t>铁拳</w:t>
      </w:r>
      <w:r>
        <w:t>”</w:t>
      </w:r>
      <w:r>
        <w:t>品牌，在保障高品质生活上取得新突破；深入推进专项执法，在促进高质量发展上取得新突破；查办一批人民群众拍手称快的案件，努力营造安全放心的消费环境，营造守法经营、诚信经营的良好氛围，促进经济社会健康有序运行，为服务保障厦门市高质量发展作出新的贡献！</w:t>
      </w:r>
    </w:p>
    <w:p w:rsidR="00B6594A" w:rsidRPr="005A7E51" w:rsidRDefault="00B6594A" w:rsidP="005A7E51">
      <w:pPr>
        <w:jc w:val="right"/>
      </w:pPr>
      <w:r w:rsidRPr="005A7E51">
        <w:rPr>
          <w:rFonts w:hint="eastAsia"/>
        </w:rPr>
        <w:t>厦门市市场监督管理局</w:t>
      </w:r>
      <w:r>
        <w:rPr>
          <w:rFonts w:hint="eastAsia"/>
        </w:rPr>
        <w:t>2023-2-24</w:t>
      </w:r>
    </w:p>
    <w:p w:rsidR="00B6594A" w:rsidRDefault="00B6594A" w:rsidP="002A25BD">
      <w:pPr>
        <w:sectPr w:rsidR="00B6594A" w:rsidSect="002A25BD">
          <w:type w:val="continuous"/>
          <w:pgSz w:w="11906" w:h="16838"/>
          <w:pgMar w:top="1644" w:right="1236" w:bottom="1418" w:left="1814" w:header="851" w:footer="907" w:gutter="0"/>
          <w:pgNumType w:start="1"/>
          <w:cols w:space="720"/>
          <w:docGrid w:type="lines" w:linePitch="341" w:charSpace="2373"/>
        </w:sectPr>
      </w:pPr>
    </w:p>
    <w:p w:rsidR="00CA2315" w:rsidRDefault="00CA2315"/>
    <w:sectPr w:rsidR="00CA23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6594A"/>
    <w:rsid w:val="00B6594A"/>
    <w:rsid w:val="00CA23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59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59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185</Words>
  <Characters>1056</Characters>
  <Application>Microsoft Office Word</Application>
  <DocSecurity>0</DocSecurity>
  <Lines>8</Lines>
  <Paragraphs>2</Paragraphs>
  <ScaleCrop>false</ScaleCrop>
  <Company>Microsoft</Company>
  <LinksUpToDate>false</LinksUpToDate>
  <CharactersWithSpaces>1239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2023-03-04T04:03:00Z</dcterms:created>
</cp:coreProperties>
</file>