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54BD" w:rsidRDefault="005354BD" w:rsidP="00B5081F">
      <w:pPr>
        <w:pStyle w:val="1"/>
      </w:pPr>
      <w:r w:rsidRPr="00B5081F">
        <w:rPr>
          <w:rFonts w:hint="eastAsia"/>
        </w:rPr>
        <w:t>北仑区市场监督管理局</w:t>
      </w:r>
      <w:r w:rsidRPr="00B5081F">
        <w:t>2022年度工作总结和2023年度工作计划</w:t>
      </w:r>
    </w:p>
    <w:p w:rsidR="005354BD" w:rsidRDefault="005354BD" w:rsidP="005354BD">
      <w:pPr>
        <w:ind w:firstLineChars="200" w:firstLine="420"/>
      </w:pPr>
      <w:r>
        <w:t>2022</w:t>
      </w:r>
      <w:r>
        <w:t>年，北仑区市场监管局在区委区政府的坚强领导下</w:t>
      </w:r>
      <w:r>
        <w:t>,</w:t>
      </w:r>
      <w:r>
        <w:t>坚持以数字化改革为引领，聚焦聚力高质量发展，全力抗击新冠疫情，守好四大安全底线，以</w:t>
      </w:r>
      <w:r>
        <w:t>“</w:t>
      </w:r>
      <w:r>
        <w:t>奋勇作为、创新有为</w:t>
      </w:r>
      <w:r>
        <w:t>”</w:t>
      </w:r>
      <w:r>
        <w:t>的姿态，推动各项工作有力有序有效落实。</w:t>
      </w:r>
    </w:p>
    <w:p w:rsidR="005354BD" w:rsidRDefault="005354BD" w:rsidP="005354BD">
      <w:pPr>
        <w:ind w:firstLineChars="200" w:firstLine="420"/>
      </w:pPr>
      <w:r>
        <w:rPr>
          <w:rFonts w:hint="eastAsia"/>
        </w:rPr>
        <w:t>一、立足先行先试，创新工作成绩斐然</w:t>
      </w:r>
    </w:p>
    <w:p w:rsidR="005354BD" w:rsidRDefault="005354BD" w:rsidP="005354BD">
      <w:pPr>
        <w:ind w:firstLineChars="200" w:firstLine="420"/>
      </w:pPr>
      <w:r>
        <w:rPr>
          <w:rFonts w:hint="eastAsia"/>
        </w:rPr>
        <w:t>一是发挥区位优势，加快“</w:t>
      </w:r>
      <w:r>
        <w:t>GM2D”</w:t>
      </w:r>
      <w:r>
        <w:t>应用赋能数字自贸区建设。全省率先实施进出口商品</w:t>
      </w:r>
      <w:r>
        <w:t>“</w:t>
      </w:r>
      <w:r>
        <w:t>全球二维码迁移计划</w:t>
      </w:r>
      <w:r>
        <w:t>”</w:t>
      </w:r>
      <w:r>
        <w:t>，</w:t>
      </w:r>
      <w:r>
        <w:t>9.23</w:t>
      </w:r>
      <w:r>
        <w:t>正式发布了首张</w:t>
      </w:r>
      <w:r>
        <w:t>“</w:t>
      </w:r>
      <w:r>
        <w:t>单品码</w:t>
      </w:r>
      <w:r>
        <w:t>”</w:t>
      </w:r>
      <w:r>
        <w:t>，迭代升级原跨境进口商品溯源二维码，开展</w:t>
      </w:r>
      <w:r>
        <w:t>GM2D</w:t>
      </w:r>
      <w:r>
        <w:t>集中攻坚试点，实现了进出口商品多品类覆盖，成功入选了浙江省第二批</w:t>
      </w:r>
      <w:r>
        <w:t>“GM2D”</w:t>
      </w:r>
      <w:r>
        <w:t>示范区县域先行试点。全省率先开发</w:t>
      </w:r>
      <w:r>
        <w:t>GM2D</w:t>
      </w:r>
      <w:r>
        <w:t>进出口商品驾驶舱，一屏展示赋码情况，目前已完成转码赋码</w:t>
      </w:r>
      <w:r>
        <w:t>60</w:t>
      </w:r>
      <w:r>
        <w:t>万余张，赋码量全省领先。</w:t>
      </w:r>
    </w:p>
    <w:p w:rsidR="005354BD" w:rsidRDefault="005354BD" w:rsidP="005354BD">
      <w:pPr>
        <w:ind w:firstLineChars="200" w:firstLine="420"/>
      </w:pPr>
      <w:r>
        <w:rPr>
          <w:rFonts w:hint="eastAsia"/>
        </w:rPr>
        <w:t>二是深耕特色资源，推进城市标准化综合试点项目落地。立足北仑区域实际，积极争取北仑区城市标准化综合试点项目获批立项，制定城市标准化建设方案，厘清以打造高端装备制造标准化强基工程、未来乡村建设标准化示范工程、港航物流服务标准化提升工程、工业社区治理和服务标准体系建设工程、城市民族“四微”服务标准化试点示范工程等五方面为重点，打造一批具有标志性、创新性、引领性、辨识度的标准化成果。该项目是全市获批的首个省级标准化战略重大试点项目。</w:t>
      </w:r>
    </w:p>
    <w:p w:rsidR="005354BD" w:rsidRDefault="005354BD" w:rsidP="005354BD">
      <w:pPr>
        <w:ind w:firstLineChars="200" w:firstLine="420"/>
      </w:pPr>
      <w:r>
        <w:rPr>
          <w:rFonts w:hint="eastAsia"/>
        </w:rPr>
        <w:t>三是抢占数字高地，全省率先开发“校园食品安全风险智治平台”。依托省局校园食安智治应用场景，投入建设资金</w:t>
      </w:r>
      <w:r>
        <w:t>300</w:t>
      </w:r>
      <w:r>
        <w:t>万元，运用大数据分析、人工智能等数字技术手段，打造了集数据采集、数据处理、可视化呈现于一体的</w:t>
      </w:r>
      <w:r>
        <w:t>“</w:t>
      </w:r>
      <w:r>
        <w:t>校园食安智慧大脑</w:t>
      </w:r>
      <w:r>
        <w:t>”</w:t>
      </w:r>
      <w:r>
        <w:t>应用场景，创新四色健康码监管模式，形成了</w:t>
      </w:r>
      <w:r>
        <w:t>“</w:t>
      </w:r>
      <w:r>
        <w:t>风险预警智能研判、监管力量智能调度、问题闭环及时有效</w:t>
      </w:r>
      <w:r>
        <w:t>”</w:t>
      </w:r>
      <w:r>
        <w:t>的校园食安风险智治体系。目前该应用场景已实现全区</w:t>
      </w:r>
      <w:r>
        <w:t>163</w:t>
      </w:r>
      <w:r>
        <w:t>家校园食堂全覆盖应用，并被推荐申报</w:t>
      </w:r>
      <w:r>
        <w:t>2022</w:t>
      </w:r>
      <w:r>
        <w:t>年省政府食品药品安全评议考核</w:t>
      </w:r>
      <w:r>
        <w:t>“</w:t>
      </w:r>
      <w:r>
        <w:t>创新性工作</w:t>
      </w:r>
      <w:r>
        <w:t>”</w:t>
      </w:r>
      <w:r>
        <w:t>。</w:t>
      </w:r>
    </w:p>
    <w:p w:rsidR="005354BD" w:rsidRDefault="005354BD" w:rsidP="005354BD">
      <w:pPr>
        <w:ind w:firstLineChars="200" w:firstLine="420"/>
      </w:pPr>
      <w:r>
        <w:rPr>
          <w:rFonts w:hint="eastAsia"/>
        </w:rPr>
        <w:t>二、倾心服务经济，市场主体稳中有进</w:t>
      </w:r>
    </w:p>
    <w:p w:rsidR="005354BD" w:rsidRDefault="005354BD" w:rsidP="005354BD">
      <w:pPr>
        <w:ind w:firstLineChars="200" w:firstLine="420"/>
      </w:pPr>
      <w:r>
        <w:rPr>
          <w:rFonts w:hint="eastAsia"/>
        </w:rPr>
        <w:t>一是稳主体、促增量。严格落实省市局关于稳住经济一揽子政策措施，牵头建立扶持个体工商户发展工作联席会议制度，推出纾困个体户信用助首贷、消费券发放、人才招聘会、纾困政策宣讲会等系列活动，累计为万家小微企业授信</w:t>
      </w:r>
      <w:r>
        <w:t>12.44</w:t>
      </w:r>
      <w:r>
        <w:t>亿元，个体户助企纾困指数连续多月名列全省第一。持续推进审批便利化改革，拓展企业开办一网通办、一日办结服务链，申报流程压减</w:t>
      </w:r>
      <w:r>
        <w:t>50%</w:t>
      </w:r>
      <w:r>
        <w:t>、登记审核提速</w:t>
      </w:r>
      <w:r>
        <w:t>80%</w:t>
      </w:r>
      <w:r>
        <w:t>，企业开办便利度、满意度得到全方位提高。市场主体新登记数量在疫情冲击下实现逆势上扬，截至目前，全区实有各类市场主体</w:t>
      </w:r>
      <w:r>
        <w:t>17.5</w:t>
      </w:r>
      <w:r>
        <w:t>万户，累计新增</w:t>
      </w:r>
      <w:r>
        <w:t>3.21</w:t>
      </w:r>
      <w:r>
        <w:t>万户，其</w:t>
      </w:r>
      <w:r>
        <w:rPr>
          <w:rFonts w:hint="eastAsia"/>
        </w:rPr>
        <w:t>中个体工商户总量首次突破十万大关。</w:t>
      </w:r>
    </w:p>
    <w:p w:rsidR="005354BD" w:rsidRDefault="005354BD" w:rsidP="005354BD">
      <w:pPr>
        <w:ind w:firstLineChars="200" w:firstLine="420"/>
      </w:pPr>
      <w:r>
        <w:rPr>
          <w:rFonts w:hint="eastAsia"/>
        </w:rPr>
        <w:t>二是强质量，促发展。扎实推进浙江制造品牌培育工作，政府质量奖四级培育库入库企业</w:t>
      </w:r>
      <w:r>
        <w:t xml:space="preserve"> 53 </w:t>
      </w:r>
      <w:r>
        <w:t>家，实现制造业</w:t>
      </w:r>
      <w:r>
        <w:t>“</w:t>
      </w:r>
      <w:r>
        <w:t>大优强</w:t>
      </w:r>
      <w:r>
        <w:t>”</w:t>
      </w:r>
      <w:r>
        <w:t>企业全覆盖，新增</w:t>
      </w:r>
      <w:r>
        <w:t>“</w:t>
      </w:r>
      <w:r>
        <w:t>浙江制造</w:t>
      </w:r>
      <w:r>
        <w:t>”</w:t>
      </w:r>
      <w:r>
        <w:t>品字标企业</w:t>
      </w:r>
      <w:r>
        <w:t>17</w:t>
      </w:r>
      <w:r>
        <w:t>家，位居全市前列。指导企业申报各级政府质量奖和质量创新奖，新增市政府质量创新奖</w:t>
      </w:r>
      <w:r>
        <w:t>1</w:t>
      </w:r>
      <w:r>
        <w:t>家，区政府质量奖</w:t>
      </w:r>
      <w:r>
        <w:t>3</w:t>
      </w:r>
      <w:r>
        <w:t>家。高档压铸模具产业质量基础设施</w:t>
      </w:r>
      <w:r>
        <w:t>“</w:t>
      </w:r>
      <w:r>
        <w:t>一站式</w:t>
      </w:r>
      <w:r>
        <w:t>”</w:t>
      </w:r>
      <w:r>
        <w:t>服务平台被确定为</w:t>
      </w:r>
      <w:r>
        <w:t>2022</w:t>
      </w:r>
      <w:r>
        <w:t>年度省重点培育建设平台。出台北仑区青年知识产权创造奖励政策，发放奖励资金</w:t>
      </w:r>
      <w:r>
        <w:t>41</w:t>
      </w:r>
      <w:r>
        <w:t>万元，并将知识产权人才培养奖励纳入北仑区促进产业高质量发展政策，激励知识产权人才培养。指导企业加强知识产权管理体系建设，</w:t>
      </w:r>
      <w:r>
        <w:rPr>
          <w:rFonts w:hint="eastAsia"/>
        </w:rPr>
        <w:t>新增发明专利</w:t>
      </w:r>
      <w:r>
        <w:t>762</w:t>
      </w:r>
      <w:r>
        <w:t>件，同比增幅全市第一。新增国家知识产权示范企业</w:t>
      </w:r>
      <w:r>
        <w:t>1</w:t>
      </w:r>
      <w:r>
        <w:t>家，国家知识产权优势企业</w:t>
      </w:r>
      <w:r>
        <w:t>5</w:t>
      </w:r>
      <w:r>
        <w:t>家，省知识产权示范企业</w:t>
      </w:r>
      <w:r>
        <w:t>1</w:t>
      </w:r>
      <w:r>
        <w:t>家。推动企业知识产权运用转化，全年知识产权质押融资超</w:t>
      </w:r>
      <w:r>
        <w:t>12</w:t>
      </w:r>
      <w:r>
        <w:t>亿。</w:t>
      </w:r>
    </w:p>
    <w:p w:rsidR="005354BD" w:rsidRDefault="005354BD" w:rsidP="005354BD">
      <w:pPr>
        <w:ind w:firstLineChars="200" w:firstLine="420"/>
      </w:pPr>
      <w:r>
        <w:rPr>
          <w:rFonts w:hint="eastAsia"/>
        </w:rPr>
        <w:t>三是抓创建，促消费。深化消费者权益保护“一件事”改革，推动“放心消费在浙江”行动，培育放心消费单位</w:t>
      </w:r>
      <w:r>
        <w:t>3040</w:t>
      </w:r>
      <w:r>
        <w:t>家，无理由退货承诺单位</w:t>
      </w:r>
      <w:r>
        <w:t>1198</w:t>
      </w:r>
      <w:r>
        <w:t>家、放心工厂</w:t>
      </w:r>
      <w:r>
        <w:t>317</w:t>
      </w:r>
      <w:r>
        <w:t>家、放心商圈</w:t>
      </w:r>
      <w:r>
        <w:t>8</w:t>
      </w:r>
      <w:r>
        <w:t>家、放心消费乡村</w:t>
      </w:r>
      <w:r>
        <w:t>2</w:t>
      </w:r>
      <w:r>
        <w:t>家。全年受理举报投诉咨询</w:t>
      </w:r>
      <w:r>
        <w:t>13000</w:t>
      </w:r>
      <w:r>
        <w:t>余件，为消费者挽回损失超</w:t>
      </w:r>
      <w:r>
        <w:t>232</w:t>
      </w:r>
      <w:r>
        <w:t>万元。持续开展农贸市场五化、放心、星级，市场创建工作指导，不断提升农贸市场整体智治水平，放心市场覆盖率达</w:t>
      </w:r>
      <w:r>
        <w:t>80%</w:t>
      </w:r>
      <w:r>
        <w:t>，位全市前列。统筹兼顾开展</w:t>
      </w:r>
      <w:r>
        <w:t>“</w:t>
      </w:r>
      <w:r>
        <w:t>甬有食安</w:t>
      </w:r>
      <w:r>
        <w:t>”</w:t>
      </w:r>
      <w:r>
        <w:t>民生实事工程，</w:t>
      </w:r>
      <w:r>
        <w:t>8</w:t>
      </w:r>
      <w:r>
        <w:t>家农贸市场已完成改造升级并通过验收。全面启动食品小作坊</w:t>
      </w:r>
      <w:r>
        <w:t>“</w:t>
      </w:r>
      <w:r>
        <w:t>五化</w:t>
      </w:r>
      <w:r>
        <w:t>”</w:t>
      </w:r>
      <w:r>
        <w:t>建设，力争年底前培育</w:t>
      </w:r>
      <w:r>
        <w:t>2</w:t>
      </w:r>
      <w:r>
        <w:t>家具有白峰虾腊</w:t>
      </w:r>
      <w:r>
        <w:rPr>
          <w:rFonts w:hint="eastAsia"/>
        </w:rPr>
        <w:t>地方区域特色、文化底蕴、工艺传承和独特魅力的精品小作坊。新建民生药事服务站</w:t>
      </w:r>
      <w:r>
        <w:t>3</w:t>
      </w:r>
      <w:r>
        <w:t>家，推动药事服务项目融入现代社区，全年累计提供</w:t>
      </w:r>
      <w:r>
        <w:t>“</w:t>
      </w:r>
      <w:r>
        <w:t>一站式</w:t>
      </w:r>
      <w:r>
        <w:t>”</w:t>
      </w:r>
      <w:r>
        <w:t>高质量药学服务</w:t>
      </w:r>
      <w:r>
        <w:t>3</w:t>
      </w:r>
      <w:r>
        <w:t>万余次。疫情期间鼓励多家药店开展核酸检测服务，方便群众就近解决检测需求。</w:t>
      </w:r>
    </w:p>
    <w:p w:rsidR="005354BD" w:rsidRDefault="005354BD" w:rsidP="005354BD">
      <w:pPr>
        <w:ind w:firstLineChars="200" w:firstLine="420"/>
      </w:pPr>
      <w:r>
        <w:rPr>
          <w:rFonts w:hint="eastAsia"/>
        </w:rPr>
        <w:t>三、围绕安全守底，风险管控务实有力</w:t>
      </w:r>
    </w:p>
    <w:p w:rsidR="005354BD" w:rsidRDefault="005354BD" w:rsidP="005354BD">
      <w:pPr>
        <w:ind w:firstLineChars="200" w:firstLine="420"/>
      </w:pPr>
      <w:r>
        <w:rPr>
          <w:rFonts w:hint="eastAsia"/>
        </w:rPr>
        <w:t>一是锚定精密智控，严守疫情防控。严格落实精密智控，规范集中监管仓管理，消杀量高居全省前列。全面优化“一市场一专班”机制，切实加强市场“人、物、环境”三防工作。严防严守进口冷链物防堡垒，进口冷链食品消杀量高居全省前列。督促药店实施“四类药”销售动态管理，加强重点人员核酸检测动态监管。</w:t>
      </w:r>
      <w:r>
        <w:t>2022</w:t>
      </w:r>
      <w:r>
        <w:t>年专业市场和冷链食品重点场所疫情防控管控力指数持续位居全省前列，获评全省冷链食品物防工作先进集体。</w:t>
      </w:r>
    </w:p>
    <w:p w:rsidR="005354BD" w:rsidRDefault="005354BD" w:rsidP="005354BD">
      <w:pPr>
        <w:ind w:firstLineChars="200" w:firstLine="420"/>
      </w:pPr>
      <w:r>
        <w:rPr>
          <w:rFonts w:hint="eastAsia"/>
        </w:rPr>
        <w:t>二是坚持问题导向，严排风险隐患。扎实推进电动自行车综合治理集成改革，淘汰置换备案非标电动自行车</w:t>
      </w:r>
      <w:r>
        <w:t>29</w:t>
      </w:r>
      <w:r>
        <w:t>万辆。深化开展童车企业</w:t>
      </w:r>
      <w:r>
        <w:t>“</w:t>
      </w:r>
      <w:r>
        <w:t>一企一策</w:t>
      </w:r>
      <w:r>
        <w:t>”</w:t>
      </w:r>
      <w:r>
        <w:t>精准帮扶，块状产业产品质量提升有力。全面排查涉翻新轮胎加工领域，查处</w:t>
      </w:r>
      <w:r>
        <w:t>14</w:t>
      </w:r>
      <w:r>
        <w:t>家涉伪翻新胎加工、销售、维修经营主体。全力推动特种设备数字化监管，覆盖全区特种设备</w:t>
      </w:r>
      <w:r>
        <w:t>4.9</w:t>
      </w:r>
      <w:r>
        <w:t>万余台、使用单位</w:t>
      </w:r>
      <w:r>
        <w:t>5000</w:t>
      </w:r>
      <w:r>
        <w:t>多家，锅炉、叉车物联智控接入总量位居全市前列。稳步推进电梯检验检测试点，电梯扫码检测应用率达</w:t>
      </w:r>
      <w:r>
        <w:t xml:space="preserve"> 100%</w:t>
      </w:r>
      <w:r>
        <w:t>。有序推进安全生产专项整治和燃气压力管道整治等专项行动，全市率先完成公共燃气压力管道定期检验工</w:t>
      </w:r>
      <w:r>
        <w:rPr>
          <w:rFonts w:hint="eastAsia"/>
        </w:rPr>
        <w:t>作，安全隐患处置率达</w:t>
      </w:r>
      <w:r>
        <w:t>100%</w:t>
      </w:r>
      <w:r>
        <w:t>，荣获了</w:t>
      </w:r>
      <w:r>
        <w:t>2022</w:t>
      </w:r>
      <w:r>
        <w:t>年度浙江省市场监管安全保障工作成绩突出集体。</w:t>
      </w:r>
    </w:p>
    <w:p w:rsidR="005354BD" w:rsidRDefault="005354BD" w:rsidP="005354BD">
      <w:pPr>
        <w:ind w:firstLineChars="200" w:firstLine="420"/>
      </w:pPr>
      <w:r>
        <w:rPr>
          <w:rFonts w:hint="eastAsia"/>
        </w:rPr>
        <w:t>三是紧盯民生热点，保障食药安全。层层压实“属地责任”，全区食品生产经营主体包保关系</w:t>
      </w:r>
      <w:r>
        <w:t>100%</w:t>
      </w:r>
      <w:r>
        <w:t>建立、承诺书</w:t>
      </w:r>
      <w:r>
        <w:t>100%</w:t>
      </w:r>
      <w:r>
        <w:t>签订、</w:t>
      </w:r>
      <w:r>
        <w:t>“</w:t>
      </w:r>
      <w:r>
        <w:t>两员</w:t>
      </w:r>
      <w:r>
        <w:t>”</w:t>
      </w:r>
      <w:r>
        <w:t>配备</w:t>
      </w:r>
      <w:r>
        <w:t>100%</w:t>
      </w:r>
      <w:r>
        <w:t>到位，在产食品生产企业</w:t>
      </w:r>
      <w:r>
        <w:t>“</w:t>
      </w:r>
      <w:r>
        <w:t>阳光工厂</w:t>
      </w:r>
      <w:r>
        <w:t>”</w:t>
      </w:r>
      <w:r>
        <w:t>建设</w:t>
      </w:r>
      <w:r>
        <w:t>100%</w:t>
      </w:r>
      <w:r>
        <w:t>全覆盖。创新校园食品安全四色码风险智治模式，覆盖全区</w:t>
      </w:r>
      <w:r>
        <w:t>163</w:t>
      </w:r>
      <w:r>
        <w:t>家校园食堂，校园阳光厨房</w:t>
      </w:r>
      <w:r>
        <w:t>AI</w:t>
      </w:r>
      <w:r>
        <w:t>抓拍违规量显著下降。深入推进药品安全智慧监管</w:t>
      </w:r>
      <w:r>
        <w:t>“</w:t>
      </w:r>
      <w:r>
        <w:t>黑匣子</w:t>
      </w:r>
      <w:r>
        <w:t>”</w:t>
      </w:r>
      <w:r>
        <w:t>应用，药品监管实现全流程追溯。深入开展食品安全</w:t>
      </w:r>
      <w:r>
        <w:t>“</w:t>
      </w:r>
      <w:r>
        <w:t>守查保</w:t>
      </w:r>
      <w:r>
        <w:t>”“</w:t>
      </w:r>
      <w:r>
        <w:t>药剑</w:t>
      </w:r>
      <w:r>
        <w:t>”</w:t>
      </w:r>
      <w:r>
        <w:t>等专项行动，查办食品违法案件</w:t>
      </w:r>
      <w:r>
        <w:t>359</w:t>
      </w:r>
      <w:r>
        <w:t>件，药械化案件</w:t>
      </w:r>
      <w:r>
        <w:t>43</w:t>
      </w:r>
      <w:r>
        <w:t>件，向公安机关移送食品案件</w:t>
      </w:r>
      <w:r>
        <w:t>9</w:t>
      </w:r>
      <w:r>
        <w:t>件，专项整治震慑有力。</w:t>
      </w:r>
    </w:p>
    <w:p w:rsidR="005354BD" w:rsidRDefault="005354BD" w:rsidP="005354BD">
      <w:pPr>
        <w:ind w:firstLineChars="200" w:firstLine="420"/>
      </w:pPr>
      <w:r>
        <w:rPr>
          <w:rFonts w:hint="eastAsia"/>
        </w:rPr>
        <w:t>四是突出重点领域，加大查办力度。深入实施“民生”“铁拳”“利刃”系列执法行动，有力查办无证销售抗原、串通涨价、捆绑销售等特色案件，全年查处各类行政处罚案件</w:t>
      </w:r>
      <w:r>
        <w:t>783</w:t>
      </w:r>
      <w:r>
        <w:t>件，罚没款</w:t>
      </w:r>
      <w:r>
        <w:t>956.49</w:t>
      </w:r>
      <w:r>
        <w:t>万元，其中大要案</w:t>
      </w:r>
      <w:r>
        <w:t>171</w:t>
      </w:r>
      <w:r>
        <w:t>件。查办的梅塞尔阳光（宁波）气体产品有限公司未经许可经营药品案获评</w:t>
      </w:r>
      <w:r>
        <w:t>2022</w:t>
      </w:r>
      <w:r>
        <w:t>年度宁波市药品领域典型案例。</w:t>
      </w:r>
      <w:r>
        <w:t>“</w:t>
      </w:r>
      <w:r>
        <w:t>张某娟等经营性保健品非法添加药品系列案件</w:t>
      </w:r>
      <w:r>
        <w:t>”</w:t>
      </w:r>
      <w:r>
        <w:t>获评</w:t>
      </w:r>
      <w:r>
        <w:t>“</w:t>
      </w:r>
      <w:r>
        <w:t>宁波扫黑除恶斗争市场流通领域整治十大典型案例</w:t>
      </w:r>
      <w:r>
        <w:t>”</w:t>
      </w:r>
      <w:r>
        <w:t>之一。</w:t>
      </w:r>
    </w:p>
    <w:p w:rsidR="005354BD" w:rsidRDefault="005354BD" w:rsidP="005354BD">
      <w:pPr>
        <w:ind w:firstLineChars="200" w:firstLine="420"/>
      </w:pPr>
      <w:r>
        <w:t>2023</w:t>
      </w:r>
      <w:r>
        <w:t>年工作思路</w:t>
      </w:r>
    </w:p>
    <w:p w:rsidR="005354BD" w:rsidRDefault="005354BD" w:rsidP="005354BD">
      <w:pPr>
        <w:ind w:firstLineChars="200" w:firstLine="420"/>
      </w:pPr>
      <w:r>
        <w:t>2023</w:t>
      </w:r>
      <w:r>
        <w:t>年，北仑区市场监管局将顺应发展大势，把握发展理念，找准发展坐标，围绕中心服务大局，改革突破务实争先，全面推动北仑市场监管各项事业实现高质量跨越发展。</w:t>
      </w:r>
    </w:p>
    <w:p w:rsidR="005354BD" w:rsidRDefault="005354BD" w:rsidP="005354BD">
      <w:pPr>
        <w:ind w:firstLineChars="200" w:firstLine="420"/>
      </w:pPr>
      <w:r>
        <w:rPr>
          <w:rFonts w:hint="eastAsia"/>
        </w:rPr>
        <w:t>（一）对标一流争效率，提供营商环境最实服务。紧扣营商环境优化提升“一号改革工程”，努力打造贸易投资最便利、政府服务最高效、干部作为最担当、法治保障最有力、经济生态最健康的营商环境。一要持续优化政务服务体验。做深做实政务服务“一网通办”“异地通办”“就近能办”综合集成文章，扩大“证照分离”覆盖面，加快推进企业开办首套公章刻制政府购买工作。大力推进自贸区商事主体登记确认制改革和区域地址规范化建设，助力北仑成为要素集聚的磁场、企业发展的沃土。二要持续提振市场信心和活力。深入基层开展“千企万户”问需活动，推动助企纾困政策精准滴灌、直达快享、实际好用，助力市场主体存量稳定发展。全力推动个体工商户蓬勃发展，建立梯度渐进培育体系，分类分级开展政策扶持、资源链接和技能培训。三要持续健全新型信用监管体系。继续深化市场主体年报“多报合一”改革，全面推进企业信用风险分类管理。推进“双随机、一公开”和“综合查一次”改革提质扩面，不断提升企业全生命周期“一件事一次办”管理服务水平。推进完善“跨境电商信用监管平台”建设及应用，探索跨境电商分类分级监管新模式。</w:t>
      </w:r>
    </w:p>
    <w:p w:rsidR="005354BD" w:rsidRDefault="005354BD" w:rsidP="005354BD">
      <w:pPr>
        <w:ind w:firstLineChars="200" w:firstLine="420"/>
      </w:pPr>
      <w:r>
        <w:rPr>
          <w:rFonts w:hint="eastAsia"/>
        </w:rPr>
        <w:t>（二）对标一流争破难，把住“四个安全”最牢底线。严格落实“三品一特”“四个最严”要求，强化源头严防、过程严管、风险严控，全面守住区域安全底线。一要树立食品安全更高标准。以省食品安全示范区创建为契机，推动完善党政同责、四责协同的责任落实机制。强化区食药安办统筹力度，争取星级食安办创建提质扩面。扎实推进“浙食链”“浙冷链”“阳光厨房”“阳光工厂”应用提质扩面，加快“</w:t>
      </w:r>
      <w:r>
        <w:t>CCP</w:t>
      </w:r>
      <w:r>
        <w:t>智控</w:t>
      </w:r>
      <w:r>
        <w:t>”2.0</w:t>
      </w:r>
      <w:r>
        <w:t>版食品生产企业建设步伐。二要探索药械化监管更好办法。强化药品、医疗器械、化妆品全生命周期管理，完善药品风险闭环管理机制，持续扩大药</w:t>
      </w:r>
      <w:r>
        <w:rPr>
          <w:rFonts w:hint="eastAsia"/>
        </w:rPr>
        <w:t>品流通领域“黑匣子”覆盖面。加大对涉疫药品、医疗器械监管力度，全力做好稳价保质工作。加大对药品领域违法犯罪行为打击力度，形成强大威慑力。三要开拓特种设备、产品安全监管更实举措。加快特种设备与智能化监管系统衔接融合，不断加强特种设备安全风险预防和应急处置能力建设，确保高风险隐患闭环处置率达</w:t>
      </w:r>
      <w:r>
        <w:t>100%</w:t>
      </w:r>
      <w:r>
        <w:t>。组织开展涉危险化学品压力容器和压力管道风险隐患排查、</w:t>
      </w:r>
      <w:r>
        <w:t>“</w:t>
      </w:r>
      <w:r>
        <w:t>电梯安全筑底</w:t>
      </w:r>
      <w:r>
        <w:t>”</w:t>
      </w:r>
      <w:r>
        <w:t>、深化缺陷产品</w:t>
      </w:r>
      <w:r>
        <w:t>“</w:t>
      </w:r>
      <w:r>
        <w:t>实施一次召回，提升一个产业</w:t>
      </w:r>
      <w:r>
        <w:t>”</w:t>
      </w:r>
      <w:r>
        <w:t>等专项行动，防止区域安全隐患事件发生。积极承办全市特种设备事故应急演练。</w:t>
      </w:r>
    </w:p>
    <w:p w:rsidR="005354BD" w:rsidRDefault="005354BD" w:rsidP="005354BD">
      <w:pPr>
        <w:ind w:firstLineChars="200" w:firstLine="420"/>
      </w:pPr>
      <w:r>
        <w:rPr>
          <w:rFonts w:hint="eastAsia"/>
        </w:rPr>
        <w:t>（三）对标一流争朝夕，实施高质量发展最强战略。对标对表数字经济“一号发展工程”新要求，深入贯彻落实质量强国、知识产权强国和标准化发展“三大纲要”，进一步构建高能级发展体系。一要深化质量强区战略，释放产业发展新动能。加快补齐短板，分级充实政府质量奖培育“后备军”，努力冲刺省政府质量奖。持续深化特色产业质量提升“双百攻坚计划”，优化完善质量基础设施“一站式”服务平台，助力产业集群高质量发展。二要强化全域标准化顶层设计，服务城市能级新提升。以谋深谋实城市标准化综合试点项目为牵引，深化政府主导、市场自主、多方参与、协同推进的标准化共治格局，以“五大标准化”工程为重点，争创一批国家级、省级标准化试点示范项目。持续开展“浙江制造”团体标准制定和实施工作，加大对“品字标”认证企业的培育工作，实现“浙江标准”率先突破，引领区域产业质量和效益整体提升。三要细化知识产权集成改革，构建知识产权保护发展新高地。畅通知识产权创造、运用、保护、管理、服务全链条，努力培育高价值专利组合，加快每万人高价值发明专利拥有量增长速度。大力培育知识产权优势企业和示范企业，鼓励企业将知识产权管理工作与人才招引、科研创新、技术攻关、市场营销等有机融合，为企业做实做强做优架构四梁八柱。</w:t>
      </w:r>
    </w:p>
    <w:p w:rsidR="005354BD" w:rsidRDefault="005354BD" w:rsidP="005354BD">
      <w:pPr>
        <w:ind w:firstLineChars="200" w:firstLine="420"/>
      </w:pPr>
      <w:r>
        <w:rPr>
          <w:rFonts w:hint="eastAsia"/>
        </w:rPr>
        <w:t>（四）对标一流争活力，重塑各类市场最优秩序。坚定维护市场主体公平竞争环境，促进区域市场规范、有序发展。一是不断提升执法稽查效能。加强跨部门执法协作，强化行刑衔接，聚焦民生保障、“四大安全”、医疗医美、重大活动违法广告、新型网络传销等重点违法领域，办成一批影响力大、震慑力强的大要案。深入推进公平竞争政策深入实施，大力整治滥用行政权力排除、限制竞争行为，助推全国统一大市场建设。二是加快推进“法治市场监管”建设。深入实施“强队砺剑”工程，全面提升执法干部综合素质能力，不断提升监管的整体性、科学性和有效性。加大“执法在线”应用面，推动执法办案向智慧化、实时化迈进。三要持续优化市场消费环境。深入实施“放心消费在浙江”行动，深入推动无理由退货工作，打造放心消费直播间，力争消费纠纷化解在第一线。丰富“</w:t>
      </w:r>
      <w:r>
        <w:t>3·15”</w:t>
      </w:r>
      <w:r>
        <w:t>宣贯活动形式，加大消费投诉大数据分析，针对性加强重点领域、重点人群消费监督，不断提升百姓消费满意度。</w:t>
      </w:r>
      <w:r>
        <w:t xml:space="preserve">    </w:t>
      </w:r>
      <w:r>
        <w:t>（五）对标一流争试点，探索改革创新最响应用。一要多突破多作为，在</w:t>
      </w:r>
      <w:r>
        <w:t>“</w:t>
      </w:r>
      <w:r>
        <w:t>中心</w:t>
      </w:r>
      <w:r>
        <w:t>”</w:t>
      </w:r>
      <w:r>
        <w:t>跑道上奋力领跑。充分发挥好区域优势和传统，继续发挥优势项目的引领作用，以点带面，带动全局工作。过去的一年我们已经初步形成进出口商品</w:t>
      </w:r>
      <w:r>
        <w:t>“GM2D”</w:t>
      </w:r>
      <w:r>
        <w:t>应用、</w:t>
      </w:r>
      <w:r>
        <w:t>“</w:t>
      </w:r>
      <w:r>
        <w:t>校园食品安全四色管理风险智治平台</w:t>
      </w:r>
      <w:r>
        <w:t>”“</w:t>
      </w:r>
      <w:r>
        <w:t>全域标准化建设</w:t>
      </w:r>
      <w:r>
        <w:t>”</w:t>
      </w:r>
      <w:r>
        <w:t>等特色亮点工作，目前</w:t>
      </w:r>
      <w:r>
        <w:t>“</w:t>
      </w:r>
      <w:r>
        <w:t>跨境电商信用监管平台</w:t>
      </w:r>
      <w:r>
        <w:t>”“</w:t>
      </w:r>
      <w:r>
        <w:t>浙里点检</w:t>
      </w:r>
      <w:r>
        <w:t>”</w:t>
      </w:r>
      <w:r>
        <w:t>在地化应用、全国市场监管数字化试验区建设等项目开发也如火如荼。新的一年，我们要围绕着这些重点创新项目，集中精力，优化迭代、挖掘亮点、取得实效，努力争取更多现场推进会在北仑举行，更多的优秀经验向外推广。二要多思考多创新，在</w:t>
      </w:r>
      <w:r>
        <w:t>“</w:t>
      </w:r>
      <w:r>
        <w:t>改革</w:t>
      </w:r>
      <w:r>
        <w:t>”</w:t>
      </w:r>
      <w:r>
        <w:t>跑道上抢先快跑。各科室、所、办事处都要增强改革直觉，把握时代脉动，不断丰富创新实践成果，对照省、市局和区委区政府工作重点，认真思考、深入谋划，开展</w:t>
      </w:r>
      <w:r>
        <w:t>“</w:t>
      </w:r>
      <w:r>
        <w:t>创新争高</w:t>
      </w:r>
      <w:r>
        <w:t>”</w:t>
      </w:r>
      <w:r>
        <w:t>大比拼</w:t>
      </w:r>
      <w:r>
        <w:rPr>
          <w:rFonts w:hint="eastAsia"/>
        </w:rPr>
        <w:t>，争取科科有创新、所办有品牌，人人都参与的良好氛围，梳理建设一批有市监辨识度的精品项目。要在改革创新中稳步深入、迭代升级，找准北仑区主跑道、自贸区特色跑道，潜心攻克，形成“小切口、大场景、大牵引”的裂变效应，以创新驱动、改革牵引全面放大市场监管工作优势。</w:t>
      </w:r>
    </w:p>
    <w:p w:rsidR="005354BD" w:rsidRDefault="005354BD" w:rsidP="005354BD">
      <w:pPr>
        <w:ind w:firstLineChars="200" w:firstLine="420"/>
      </w:pPr>
      <w:r>
        <w:rPr>
          <w:rFonts w:hint="eastAsia"/>
        </w:rPr>
        <w:t>（六）对标一流争示范，打造“四有市监”最佳团队。一要切实增强责任意识，提升执行力，打造一支积极有为的市监铁军。全局上下要深刻领会和把握上级指示精神和决策部署，站在“讲政治”的高度上推进各项工作。要强担当、作表率，主动把市场监管工作融入到全区发展大局中去思考、去谋划，融入到区委区政府“加快建设现代化滨海大都市高能门户、奋力打造中国式现代化港城示范区”目标中去，主动对标、同心同向、争创新一年工作满堂红。二要切实增强效率意识，提升战斗力，培育一支专业高效的市监铁军。我们要切实增强“不进则退”的紧迫感，提高“一荣俱荣、一损俱损”的大局意识，不折不扣推动各项工作落实落地落细。以“五在基层”活动为载体，通过强基提质树标兵、“双五竞赛”激追兵和墩苗培养练新兵等多种途径，持续开展干部综合业务大培训、岗位能手大练兵、青年干部“</w:t>
      </w:r>
      <w:r>
        <w:t>89”</w:t>
      </w:r>
      <w:r>
        <w:t>论坛大讨论等活动，努力打造一支堪当市场监管现代化先行重任的高素质专业化干部队伍。三要切实增强奉献意识，提升服务力，打造一支富有情怀的市监铁军。继续坚持以领导班子为核心，勇当先锋争做表率，以中层干部为骨干，充分激发干事创业活力，带动全局人人出力、个个出彩的奋斗热情，全局上下形成</w:t>
      </w:r>
      <w:r>
        <w:t>“</w:t>
      </w:r>
      <w:r>
        <w:t>头雁领飞、群雁同飞</w:t>
      </w:r>
      <w:r>
        <w:t>”</w:t>
      </w:r>
      <w:r>
        <w:t>的</w:t>
      </w:r>
      <w:r>
        <w:rPr>
          <w:rFonts w:hint="eastAsia"/>
        </w:rPr>
        <w:t>生动场景。广泛开展工青妇活动，促进干部交流，增强队伍聚合，营造大家庭氛围，形成推进市场监管工作的强大合力。四要切实增强岗位意识，提升影响力，打造一支掷地有声的市监铁军。深化“市监先锋”党建品牌创建，深入挖掘党建与工作融合的着力点，将品牌亮点打造作为带动工作的“源动力”“助推器”，充分发挥党建品牌效应，促进市监工作有声有色、唱响做亮。</w:t>
      </w:r>
    </w:p>
    <w:p w:rsidR="005354BD" w:rsidRDefault="005354BD" w:rsidP="00B5081F">
      <w:pPr>
        <w:jc w:val="right"/>
      </w:pPr>
      <w:r w:rsidRPr="00B5081F">
        <w:rPr>
          <w:rFonts w:hint="eastAsia"/>
        </w:rPr>
        <w:t>北仑区市场监督管理局</w:t>
      </w:r>
      <w:r>
        <w:rPr>
          <w:rFonts w:hint="eastAsia"/>
        </w:rPr>
        <w:t>2023-2-21</w:t>
      </w:r>
    </w:p>
    <w:p w:rsidR="005354BD" w:rsidRDefault="005354BD" w:rsidP="000A752D">
      <w:pPr>
        <w:sectPr w:rsidR="005354BD" w:rsidSect="000A752D">
          <w:type w:val="continuous"/>
          <w:pgSz w:w="11906" w:h="16838"/>
          <w:pgMar w:top="1644" w:right="1236" w:bottom="1418" w:left="1814" w:header="851" w:footer="907" w:gutter="0"/>
          <w:pgNumType w:start="1"/>
          <w:cols w:space="720"/>
          <w:docGrid w:type="lines" w:linePitch="341" w:charSpace="2373"/>
        </w:sectPr>
      </w:pPr>
    </w:p>
    <w:p w:rsidR="001C7960" w:rsidRDefault="001C7960"/>
    <w:sectPr w:rsidR="001C79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54BD"/>
    <w:rsid w:val="001C7960"/>
    <w:rsid w:val="005354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54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54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886</Words>
  <Characters>5054</Characters>
  <Application>Microsoft Office Word</Application>
  <DocSecurity>0</DocSecurity>
  <Lines>42</Lines>
  <Paragraphs>11</Paragraphs>
  <ScaleCrop>false</ScaleCrop>
  <Company>Microsoft</Company>
  <LinksUpToDate>false</LinksUpToDate>
  <CharactersWithSpaces>5929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2023-02-25T05:21:00Z</dcterms:created>
</cp:coreProperties>
</file>