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80" w:rsidRDefault="00B66580" w:rsidP="00F125C0">
      <w:pPr>
        <w:pStyle w:val="1"/>
      </w:pPr>
      <w:r w:rsidRPr="00F125C0">
        <w:rPr>
          <w:rFonts w:hint="eastAsia"/>
        </w:rPr>
        <w:t>支持创新型中小企业发展</w:t>
      </w:r>
      <w:r w:rsidRPr="00F125C0">
        <w:t xml:space="preserve"> 市场生态持续完善</w:t>
      </w:r>
    </w:p>
    <w:p w:rsidR="00B66580" w:rsidRDefault="00B66580" w:rsidP="00B66580">
      <w:pPr>
        <w:ind w:firstLineChars="200" w:firstLine="420"/>
      </w:pPr>
      <w:r>
        <w:rPr>
          <w:rFonts w:hint="eastAsia"/>
        </w:rPr>
        <w:t>多位代表委员认为，随着全面注册制推行，我国多层次资本市场体系已然成形，不同板块定位不同，服务的企业类型也不同。立足于我国经济发展的实践，我们的市场体制机制、行业产业结构具有鲜明特色，探索建立具有中国特色的估值体系，能促进市场资源配置功能更好发挥。北交所作为服务创新型中小企业的市场，应当在中小企业估值定价上发挥引领作用。</w:t>
      </w:r>
    </w:p>
    <w:p w:rsidR="00B66580" w:rsidRDefault="00B66580" w:rsidP="00B66580">
      <w:pPr>
        <w:ind w:firstLineChars="200" w:firstLine="420"/>
      </w:pPr>
      <w:r>
        <w:rPr>
          <w:rFonts w:hint="eastAsia"/>
        </w:rPr>
        <w:t>激发市场活力</w:t>
      </w:r>
      <w:r>
        <w:t xml:space="preserve"> </w:t>
      </w:r>
      <w:r>
        <w:t>北交所努力打造中小企业估值定价中心</w:t>
      </w:r>
    </w:p>
    <w:p w:rsidR="00B66580" w:rsidRDefault="00B66580" w:rsidP="00B66580">
      <w:pPr>
        <w:ind w:firstLineChars="200" w:firstLine="420"/>
      </w:pPr>
      <w:r>
        <w:rPr>
          <w:rFonts w:hint="eastAsia"/>
        </w:rPr>
        <w:t>本报记者</w:t>
      </w:r>
      <w:r>
        <w:t xml:space="preserve"> </w:t>
      </w:r>
      <w:r>
        <w:t>吴科任</w:t>
      </w:r>
      <w:r>
        <w:t xml:space="preserve"> </w:t>
      </w:r>
      <w:r>
        <w:t>何昱璞</w:t>
      </w:r>
    </w:p>
    <w:p w:rsidR="00B66580" w:rsidRDefault="00B66580" w:rsidP="00B66580">
      <w:pPr>
        <w:ind w:firstLineChars="200" w:firstLine="420"/>
      </w:pPr>
      <w:r>
        <w:rPr>
          <w:rFonts w:hint="eastAsia"/>
        </w:rPr>
        <w:t>对于构建中国特色估值体系，多位代表委员认为，北交所具备“打造中小企业估值定价中心”相应的基础和条件，通过建立系统的专业的估值标准，将为中小企业和投资者提供合理精准的估值，并能拓宽中小企业的融资渠道，为中小企业高质量发展注入新动能。</w:t>
      </w:r>
    </w:p>
    <w:p w:rsidR="00B66580" w:rsidRDefault="00B66580" w:rsidP="00B66580">
      <w:pPr>
        <w:ind w:firstLineChars="200" w:firstLine="420"/>
      </w:pPr>
      <w:r>
        <w:rPr>
          <w:rFonts w:hint="eastAsia"/>
        </w:rPr>
        <w:t>北交所相关负责人表示，北交所将持续聚焦挂牌上市中小企业面临的流动性基础天然较弱、估值定价功能有待改善等问题，优化发行承销机制，引导市场科学定价，加大对发行人服务力度。聚焦一二级市场平衡，形成合理的常态化发行上市节奏。积极探索契合中小市值股票特征的交易制度机制。同时，着眼于中小企业融资需求，以更大投入引导和调动各类资金参与，开发指数基金与特色产品，进一步提高再融资效率，丰富并购重组支付工具，为挂牌上市企业扩充资金来源。</w:t>
      </w:r>
    </w:p>
    <w:p w:rsidR="00B66580" w:rsidRDefault="00B66580" w:rsidP="00B66580">
      <w:pPr>
        <w:ind w:firstLineChars="200" w:firstLine="420"/>
      </w:pPr>
      <w:r>
        <w:rPr>
          <w:rFonts w:hint="eastAsia"/>
        </w:rPr>
        <w:t>共话中国特色估值体系</w:t>
      </w:r>
    </w:p>
    <w:p w:rsidR="00B66580" w:rsidRDefault="00B66580" w:rsidP="00B66580">
      <w:pPr>
        <w:ind w:firstLineChars="200" w:firstLine="420"/>
      </w:pPr>
      <w:r>
        <w:rPr>
          <w:rFonts w:hint="eastAsia"/>
        </w:rPr>
        <w:t>关于中国特色估值体系的要义，代表委员各抒己见。“重要的是立足于我国经济发展的实践，我们的市场体制机制、行业产业结构具有鲜明特色，只有探索建立具有中国特色的估值体系，才能促进市场资源配置功能更好发挥。”全国人大代表、天工国际董事局主席朱小坤说。</w:t>
      </w:r>
    </w:p>
    <w:p w:rsidR="00B66580" w:rsidRDefault="00B66580" w:rsidP="00B66580">
      <w:pPr>
        <w:ind w:firstLineChars="200" w:firstLine="420"/>
      </w:pPr>
      <w:r>
        <w:rPr>
          <w:rFonts w:hint="eastAsia"/>
        </w:rPr>
        <w:t>全国人大代表、荣华控股集团董事长崔荣华认为，中国特色估值体系契合中国式现代化特征，有望惠及更多人民群众的利益，利于共享发展的商业模式；更强调可持续性，将对绿色、可持续发展领域提供更有力的支持；能够更好地支持产业安全与发展，为加快建设现代化产业体系赋能。</w:t>
      </w:r>
    </w:p>
    <w:p w:rsidR="00B66580" w:rsidRDefault="00B66580" w:rsidP="00B66580">
      <w:pPr>
        <w:ind w:firstLineChars="200" w:firstLine="420"/>
      </w:pPr>
      <w:r>
        <w:rPr>
          <w:rFonts w:hint="eastAsia"/>
        </w:rPr>
        <w:t>“在加快构建新发展格局之际，提出构建中国特色的估值体系，是为了更好地完善不同类型上市公司的估值逻辑，更好地发挥资本市场资源配置功能。希望在主管部门的推动下，进一步提升估值定价的科学性、有效性，积极培养专业化程度较高、注重价值和长期投资的各类金融机构，进一步赋能广大中小企业。”全国政协委员、希肯文化董事长安庭表示。</w:t>
      </w:r>
    </w:p>
    <w:p w:rsidR="00B66580" w:rsidRDefault="00B66580" w:rsidP="00B66580">
      <w:pPr>
        <w:ind w:firstLineChars="200" w:firstLine="420"/>
      </w:pPr>
      <w:r>
        <w:rPr>
          <w:rFonts w:hint="eastAsia"/>
        </w:rPr>
        <w:t>落脚到北交所，朱小坤认为，随着全面注册制推行，我国多层次资本市场体系已然成形，不同板块定位不同，服务的企业类型也不同。北交所作为服务创新型中小企业的市场，应当在中小企业估值定价上发挥引领作用，利用不断成熟的市场机制，探索具有中国特色的中小企业估值定价模式。</w:t>
      </w:r>
    </w:p>
    <w:p w:rsidR="00B66580" w:rsidRDefault="00B66580" w:rsidP="00B66580">
      <w:pPr>
        <w:ind w:firstLineChars="200" w:firstLine="420"/>
      </w:pPr>
      <w:r>
        <w:rPr>
          <w:rFonts w:hint="eastAsia"/>
        </w:rPr>
        <w:t>崔荣华表示，北交所打造中小企业估值定价中心有利于中小企业发展。随着北交所市场生态持续完善，估值指挥棒在促进企业练好内功的同时，也会让企业更加重视投资者关系管理，让市场更好认识挖掘企业内在价值。</w:t>
      </w:r>
    </w:p>
    <w:p w:rsidR="00B66580" w:rsidRDefault="00B66580" w:rsidP="00B66580">
      <w:pPr>
        <w:ind w:firstLineChars="200" w:firstLine="420"/>
      </w:pPr>
      <w:r>
        <w:rPr>
          <w:rFonts w:hint="eastAsia"/>
        </w:rPr>
        <w:t>北交所特色制度见成效</w:t>
      </w:r>
    </w:p>
    <w:p w:rsidR="00B66580" w:rsidRDefault="00B66580" w:rsidP="00B66580">
      <w:pPr>
        <w:ind w:firstLineChars="200" w:firstLine="420"/>
      </w:pPr>
      <w:r>
        <w:rPr>
          <w:rFonts w:hint="eastAsia"/>
        </w:rPr>
        <w:t>“北交所经过一年多的发展，在打造服务创新型中小企业主阵地的定位上，取得了显著成绩，积累了丰富经验。”安庭表示，“我相信北交所已经具备打造中小企业估值定价中心的基础和条件。”</w:t>
      </w:r>
    </w:p>
    <w:p w:rsidR="00B66580" w:rsidRDefault="00B66580" w:rsidP="00B66580">
      <w:pPr>
        <w:ind w:firstLineChars="200" w:firstLine="420"/>
      </w:pPr>
      <w:r>
        <w:rPr>
          <w:rFonts w:hint="eastAsia"/>
        </w:rPr>
        <w:t>开市一年多来，北交所深入贯彻中央决策部署，在建设中国特色资本市场的总体框架下，凝聚合力推进市场建设、发展各项工作，在发行上市、融资并购、市场交易、产品服务等方面积极创新，实现良好开局。</w:t>
      </w:r>
    </w:p>
    <w:p w:rsidR="00B66580" w:rsidRDefault="00B66580" w:rsidP="00B66580">
      <w:pPr>
        <w:ind w:firstLineChars="200" w:firstLine="420"/>
      </w:pPr>
      <w:r>
        <w:rPr>
          <w:rFonts w:hint="eastAsia"/>
        </w:rPr>
        <w:t>一批优质企业在北交所聚集发展。截至</w:t>
      </w:r>
      <w:r>
        <w:t>3</w:t>
      </w:r>
      <w:r>
        <w:t>月</w:t>
      </w:r>
      <w:r>
        <w:t>12</w:t>
      </w:r>
      <w:r>
        <w:t>日，北交所共有上市公司</w:t>
      </w:r>
      <w:r>
        <w:t>178</w:t>
      </w:r>
      <w:r>
        <w:t>家，较开市时增超一倍。其中，披露业绩快报的</w:t>
      </w:r>
      <w:r>
        <w:t>175</w:t>
      </w:r>
      <w:r>
        <w:t>家公司</w:t>
      </w:r>
      <w:r>
        <w:t>2022</w:t>
      </w:r>
      <w:r>
        <w:t>年合计实现营业收入</w:t>
      </w:r>
      <w:r>
        <w:t>1301.79</w:t>
      </w:r>
      <w:r>
        <w:t>亿元，同比增长</w:t>
      </w:r>
      <w:r>
        <w:t>21.55%</w:t>
      </w:r>
      <w:r>
        <w:t>，盈利面超过九成。北交所公司创新能力普遍较强、科技成色足，其中约四成公司获评国家级专精特新</w:t>
      </w:r>
      <w:r>
        <w:t>“</w:t>
      </w:r>
      <w:r>
        <w:t>小巨人</w:t>
      </w:r>
      <w:r>
        <w:t>”</w:t>
      </w:r>
      <w:r>
        <w:t>企业称号。</w:t>
      </w:r>
    </w:p>
    <w:p w:rsidR="00B66580" w:rsidRDefault="00B66580" w:rsidP="00B66580">
      <w:pPr>
        <w:ind w:firstLineChars="200" w:firstLine="420"/>
      </w:pPr>
      <w:r>
        <w:rPr>
          <w:rFonts w:hint="eastAsia"/>
        </w:rPr>
        <w:t>北交所构建了一套特色制度安排。北交所在准入标准、审核机制、交易制度等方面进行了大胆探索；同时，为上市公司提供多元化的融资品种、融资方式和市场化定价机制，实施更加灵活的股权激励安排，在定位上更加契合中小企业发展阶段和成长规律，与科创板、创业板形成合理差异。</w:t>
      </w:r>
    </w:p>
    <w:p w:rsidR="00B66580" w:rsidRDefault="00B66580" w:rsidP="00B66580">
      <w:pPr>
        <w:ind w:firstLineChars="200" w:firstLine="420"/>
      </w:pPr>
      <w:r>
        <w:rPr>
          <w:rFonts w:hint="eastAsia"/>
        </w:rPr>
        <w:t>开市以来，一批标志性的改革举措在北交所渐次落地。北证</w:t>
      </w:r>
      <w:r>
        <w:t>50</w:t>
      </w:r>
      <w:r>
        <w:t>指数于去年</w:t>
      </w:r>
      <w:r>
        <w:t>11</w:t>
      </w:r>
      <w:r>
        <w:t>月上线，为市场提供了运行表征和投资基准；融资融券业务于今年</w:t>
      </w:r>
      <w:r>
        <w:t>2</w:t>
      </w:r>
      <w:r>
        <w:t>月</w:t>
      </w:r>
      <w:r>
        <w:t>13</w:t>
      </w:r>
      <w:r>
        <w:t>日推出，进一步丰富了投资者的交易策略；混合交易业务于今年</w:t>
      </w:r>
      <w:r>
        <w:t>2</w:t>
      </w:r>
      <w:r>
        <w:t>月</w:t>
      </w:r>
      <w:r>
        <w:t>20</w:t>
      </w:r>
      <w:r>
        <w:t>日正式实施，目前运行良好。</w:t>
      </w:r>
    </w:p>
    <w:p w:rsidR="00B66580" w:rsidRDefault="00B66580" w:rsidP="00B66580">
      <w:pPr>
        <w:ind w:firstLineChars="200" w:firstLine="420"/>
      </w:pPr>
      <w:r>
        <w:rPr>
          <w:rFonts w:hint="eastAsia"/>
        </w:rPr>
        <w:t>另外，北交所已经形成股债并进的新格局。北交所于去年</w:t>
      </w:r>
      <w:r>
        <w:t>7</w:t>
      </w:r>
      <w:r>
        <w:t>月启动地方政府债发行，同年</w:t>
      </w:r>
      <w:r>
        <w:t>9</w:t>
      </w:r>
      <w:r>
        <w:t>月启动国债发行，其中国债发行业务是境内交易所的第一次实践。目前政府债券累计发行金额超</w:t>
      </w:r>
      <w:r>
        <w:t>1.4</w:t>
      </w:r>
      <w:r>
        <w:t>万亿元。</w:t>
      </w:r>
    </w:p>
    <w:p w:rsidR="00B66580" w:rsidRDefault="00B66580" w:rsidP="00B66580">
      <w:pPr>
        <w:ind w:firstLineChars="200" w:firstLine="420"/>
      </w:pPr>
      <w:r>
        <w:rPr>
          <w:rFonts w:hint="eastAsia"/>
        </w:rPr>
        <w:t>加大力度优化市场生态</w:t>
      </w:r>
    </w:p>
    <w:p w:rsidR="00B66580" w:rsidRDefault="00B66580" w:rsidP="00B66580">
      <w:pPr>
        <w:ind w:firstLineChars="200" w:firstLine="420"/>
      </w:pPr>
      <w:r>
        <w:rPr>
          <w:rFonts w:hint="eastAsia"/>
        </w:rPr>
        <w:t>在打造中小企业估值定价中心的征程上，北交所任重道远。朱小坤表示，北交所在市场流动性、个股估值水平方面有进一步完善的空间，可通过扩充优质企业规模、提高市场流动性，吸引更多的投资者参与。</w:t>
      </w:r>
    </w:p>
    <w:p w:rsidR="00B66580" w:rsidRDefault="00B66580" w:rsidP="00B66580">
      <w:pPr>
        <w:ind w:firstLineChars="200" w:firstLine="420"/>
      </w:pPr>
      <w:r>
        <w:rPr>
          <w:rFonts w:hint="eastAsia"/>
        </w:rPr>
        <w:t>朱小坤建议，一方面，可进一步降低个人投资者门槛，鼓励券商、公募基金、保险公司等机构投资者进入市场，吸引更多长期稳定资金，提升公司估值，提高市场交易活跃度。另一方面，充分尊重创新型中小企业发展规律，与其他板块审核形成明显差异，对目前盈利能力不强但发展前景较好，以及具有技术、产品、管理、商业模式等创新的企业，在保证规范性的情况下给予更大宽容度。</w:t>
      </w:r>
    </w:p>
    <w:p w:rsidR="00B66580" w:rsidRDefault="00B66580" w:rsidP="00B66580">
      <w:pPr>
        <w:ind w:firstLineChars="200" w:firstLine="420"/>
      </w:pPr>
      <w:r>
        <w:rPr>
          <w:rFonts w:hint="eastAsia"/>
        </w:rPr>
        <w:t>安庭建议，进一步扩大北交所、新三板的机构投资者队伍。北交所、新三板进一步延伸对“专精特新”的释义，将文化类、创意类等现代服务业领域中小企业纳入认定范畴与实施框架，帮助其深耕细作、发展壮大。</w:t>
      </w:r>
    </w:p>
    <w:p w:rsidR="00B66580" w:rsidRDefault="00B66580" w:rsidP="00B66580">
      <w:pPr>
        <w:ind w:firstLineChars="200" w:firstLine="420"/>
      </w:pPr>
      <w:r>
        <w:rPr>
          <w:rFonts w:hint="eastAsia"/>
        </w:rPr>
        <w:t>事实上，北交所“十四五”时期的发展蓝图及“施工图”已绘就，将努力实现建设“一个主渠道、两个中心、三个平台”的目标，实施企业强市战略、产品多元战略、投融平衡战略、市场对接战略、服务兴市战略、治理提升战略六大创新发展战略。</w:t>
      </w:r>
    </w:p>
    <w:p w:rsidR="00B66580" w:rsidRDefault="00B66580" w:rsidP="00B66580">
      <w:pPr>
        <w:ind w:firstLineChars="200" w:firstLine="420"/>
      </w:pPr>
      <w:r>
        <w:rPr>
          <w:rFonts w:hint="eastAsia"/>
        </w:rPr>
        <w:t>中国证券报记者从北交所了解到，接下来，北交所将从提升服务的包容度和精准度、不断激发市场活力、完善市场服务体系、推动形成良性市场生态四个方面，进一步支持创新型中小企业发展。</w:t>
      </w:r>
    </w:p>
    <w:p w:rsidR="00B66580" w:rsidRDefault="00B66580" w:rsidP="00B66580">
      <w:pPr>
        <w:ind w:firstLineChars="200" w:firstLine="420"/>
      </w:pPr>
      <w:r>
        <w:rPr>
          <w:rFonts w:hint="eastAsia"/>
        </w:rPr>
        <w:t>代表委员共话注册制</w:t>
      </w:r>
      <w:r>
        <w:t xml:space="preserve"> </w:t>
      </w:r>
      <w:r>
        <w:t>中小企业抢抓改革红利</w:t>
      </w:r>
    </w:p>
    <w:p w:rsidR="00B66580" w:rsidRDefault="00B66580" w:rsidP="00B66580">
      <w:pPr>
        <w:ind w:firstLineChars="200" w:firstLine="420"/>
      </w:pPr>
      <w:r>
        <w:rPr>
          <w:rFonts w:hint="eastAsia"/>
        </w:rPr>
        <w:t>本报记者</w:t>
      </w:r>
      <w:r>
        <w:t xml:space="preserve"> </w:t>
      </w:r>
      <w:r>
        <w:t>吴科任</w:t>
      </w:r>
      <w:r>
        <w:t xml:space="preserve"> </w:t>
      </w:r>
      <w:r>
        <w:t>何昱璞</w:t>
      </w:r>
    </w:p>
    <w:p w:rsidR="00B66580" w:rsidRDefault="00B66580" w:rsidP="00B66580">
      <w:pPr>
        <w:ind w:firstLineChars="200" w:firstLine="420"/>
      </w:pPr>
      <w:r>
        <w:rPr>
          <w:rFonts w:hint="eastAsia"/>
        </w:rPr>
        <w:t>“全面注册制落地实施后，新三板发行上市条件更加包容，审核更加高效；优胜劣汰的市场机制更加完善；中介机构的‘看门人’作用进一步强化。”全国人大代表、荣华控股集团董事长崔荣华在接受中国证券报记者采访时表示，公司将抢抓制度改革红利，让企业发展再提升一个层级。</w:t>
      </w:r>
    </w:p>
    <w:p w:rsidR="00B66580" w:rsidRDefault="00B66580" w:rsidP="00B66580">
      <w:pPr>
        <w:ind w:firstLineChars="200" w:firstLine="420"/>
      </w:pPr>
      <w:r>
        <w:rPr>
          <w:rFonts w:hint="eastAsia"/>
        </w:rPr>
        <w:t>按照证监会统一部署，全国股转公司近日对新三板挂牌条件做了优化，构建了“</w:t>
      </w:r>
      <w:r>
        <w:t>1+5”</w:t>
      </w:r>
      <w:r>
        <w:t>的多元化财务标准体系。全国股转公司相关负责人表示，挂牌标准更加多元化，更具包容性，兼顾了支持创新型初创企业和中小企业转型升级及符合国家战略的要求。总体上看，财务标准能够满足后备挂牌企业、各地</w:t>
      </w:r>
      <w:r>
        <w:t>“</w:t>
      </w:r>
      <w:r>
        <w:t>专精特新</w:t>
      </w:r>
      <w:r>
        <w:t>”</w:t>
      </w:r>
      <w:r>
        <w:t>企业、高新技术企业的挂牌需求。</w:t>
      </w:r>
    </w:p>
    <w:p w:rsidR="00B66580" w:rsidRDefault="00B66580" w:rsidP="00B66580">
      <w:pPr>
        <w:ind w:firstLineChars="200" w:firstLine="420"/>
      </w:pPr>
      <w:r>
        <w:rPr>
          <w:rFonts w:hint="eastAsia"/>
        </w:rPr>
        <w:t>全面实行注册制是涉及资本市场全局的重大改革，对健全资本市场功能、提高直接融资比重、促进经济高质量发展具有重要意义。多位代表委员认为，注册制对北交所、新三板发展既有机遇，也有挑战。</w:t>
      </w:r>
    </w:p>
    <w:p w:rsidR="00B66580" w:rsidRDefault="00B66580" w:rsidP="00B66580">
      <w:pPr>
        <w:ind w:firstLineChars="200" w:firstLine="420"/>
      </w:pPr>
      <w:r>
        <w:rPr>
          <w:rFonts w:hint="eastAsia"/>
        </w:rPr>
        <w:t>“全面注册制意味着市场更加透明和规范，各个板块的定位也更加明晰。企业选择符合自身定位，适应企业发展情况的板块进入资本市场，是我国建立多层次资本市场体系的应有之义。新三板和北交所最大的机遇是依靠新三板基础层到创新层再到北交所的紧密衔接，与主板、创业板、科创板等其他板块更好形成错位发展，可以挖掘‘小而精’‘高成长’企业上市，为中小企业提供做大做强的孵化平台。”全国人大代表、天工国际董事局主席朱小坤表示，因为是新设立的市场，北交所在制度建设、市场管理水平等方面面临挑战。</w:t>
      </w:r>
    </w:p>
    <w:p w:rsidR="00B66580" w:rsidRDefault="00B66580" w:rsidP="00B66580">
      <w:pPr>
        <w:ind w:firstLineChars="200" w:firstLine="420"/>
      </w:pPr>
      <w:r>
        <w:rPr>
          <w:rFonts w:hint="eastAsia"/>
        </w:rPr>
        <w:t>全国政协委员、希肯文化董事长安庭认为，板块间各有优势、相辅相成、错位竞争，服务更多行业、不同类型、不同阶段的企业。比如，北交所重点支持“专精特新”等制造业、服务业企业，新三板则是孵化培育科技型、创新型企业的重要平台。特别是随着双向转板制度的完善和建立，全面注册制对新三板、北交所更多是机遇。</w:t>
      </w:r>
    </w:p>
    <w:p w:rsidR="00B66580" w:rsidRDefault="00B66580" w:rsidP="00B66580">
      <w:pPr>
        <w:ind w:firstLineChars="200" w:firstLine="420"/>
      </w:pPr>
      <w:r>
        <w:rPr>
          <w:rFonts w:hint="eastAsia"/>
        </w:rPr>
        <w:t>企业端亦然。全国人大代表、荣华控股董事长崔荣华表示，全面注册制给企业上市按下了快进键。注册制实施后，从提交申报材料、受理，到反馈问询等都有了规定的时间，效率大幅提升，加速更多优质企业上市。注册制还增加了预沟通环节，对于企业来说，可以提前做一些问题的预判征询，减少了在问询等审核环节的额外工作。</w:t>
      </w:r>
    </w:p>
    <w:p w:rsidR="00B66580" w:rsidRDefault="00B66580" w:rsidP="00B66580">
      <w:pPr>
        <w:ind w:firstLineChars="200" w:firstLine="420"/>
      </w:pPr>
      <w:r>
        <w:rPr>
          <w:rFonts w:hint="eastAsia"/>
        </w:rPr>
        <w:t>崔荣华说：“相信未来资本市场将更加规范、透明、开放、有活力、有韧性，荣华集团也要立足自身，提高科技创新性、业务成长性，抓住上市制度改革的红利，通过资本市场的赋能，让企业发展再提升一个层级。”</w:t>
      </w:r>
    </w:p>
    <w:p w:rsidR="00B66580" w:rsidRDefault="00B66580" w:rsidP="00B66580">
      <w:pPr>
        <w:ind w:firstLineChars="200" w:firstLine="420"/>
      </w:pPr>
      <w:r>
        <w:rPr>
          <w:rFonts w:hint="eastAsia"/>
        </w:rPr>
        <w:t>值得一提的是，全面注册制将推动企业价值重估，让优质高科技企业上市融资更加高效，促进更多社会资本关注和投资未上市高科技企业。全国人大代表、</w:t>
      </w:r>
      <w:r>
        <w:t>58</w:t>
      </w:r>
      <w:r>
        <w:t>同城</w:t>
      </w:r>
      <w:r>
        <w:t>CEO</w:t>
      </w:r>
      <w:r>
        <w:t>姚劲波表示，注册制将在更高层次提升企业获得感，创新企业、新兴领域将获得更多资金支持。</w:t>
      </w:r>
    </w:p>
    <w:p w:rsidR="00B66580" w:rsidRDefault="00B66580" w:rsidP="00B66580">
      <w:pPr>
        <w:ind w:firstLineChars="200" w:firstLine="420"/>
      </w:pPr>
      <w:r>
        <w:rPr>
          <w:rFonts w:hint="eastAsia"/>
        </w:rPr>
        <w:t>全国人大代表、荣华控股集团董事长崔荣华建议</w:t>
      </w:r>
      <w:r>
        <w:t xml:space="preserve"> </w:t>
      </w:r>
      <w:r>
        <w:t>拓展</w:t>
      </w:r>
      <w:r>
        <w:t>“</w:t>
      </w:r>
      <w:r>
        <w:t>专精特新</w:t>
      </w:r>
      <w:r>
        <w:t>”</w:t>
      </w:r>
      <w:r>
        <w:t>企业登陆北交所适用范围</w:t>
      </w:r>
    </w:p>
    <w:p w:rsidR="00B66580" w:rsidRDefault="00B66580" w:rsidP="00B66580">
      <w:pPr>
        <w:ind w:firstLineChars="200" w:firstLine="420"/>
      </w:pPr>
      <w:r>
        <w:rPr>
          <w:rFonts w:hint="eastAsia"/>
        </w:rPr>
        <w:t>本报记者</w:t>
      </w:r>
      <w:r>
        <w:t xml:space="preserve"> </w:t>
      </w:r>
      <w:r>
        <w:t>何昱璞</w:t>
      </w:r>
    </w:p>
    <w:p w:rsidR="00B66580" w:rsidRDefault="00B66580" w:rsidP="00B66580">
      <w:pPr>
        <w:ind w:firstLineChars="200" w:firstLine="420"/>
      </w:pPr>
      <w:r>
        <w:rPr>
          <w:rFonts w:hint="eastAsia"/>
        </w:rPr>
        <w:t>全国人大代表</w:t>
      </w:r>
      <w:r>
        <w:t xml:space="preserve"> </w:t>
      </w:r>
      <w:r>
        <w:t>崔荣华</w:t>
      </w:r>
    </w:p>
    <w:p w:rsidR="00B66580" w:rsidRDefault="00B66580" w:rsidP="00B66580">
      <w:pPr>
        <w:ind w:firstLineChars="200" w:firstLine="420"/>
      </w:pPr>
      <w:r>
        <w:rPr>
          <w:rFonts w:hint="eastAsia"/>
        </w:rPr>
        <w:t>“作为中小企业典型代表的物业企业若能获得北交所上市的指导及支持，将为物业行业的创新、规范发展注入更加强大的动力，加速物业企业向智能化社区建设者及多元化城市服务提供者转型变革。”全国人大代表、荣华控股企业集团董事长崔荣华在接受中国证券报记者采访时表示，建议明确现代服务行业“专精特新”认定标准，拓展“专精特新”企业登陆北交所的适用范围。</w:t>
      </w:r>
    </w:p>
    <w:p w:rsidR="00B66580" w:rsidRDefault="00B66580" w:rsidP="00B66580">
      <w:pPr>
        <w:ind w:firstLineChars="200" w:firstLine="420"/>
      </w:pPr>
      <w:r>
        <w:rPr>
          <w:rFonts w:hint="eastAsia"/>
        </w:rPr>
        <w:t>崔荣华表示，物业企业不同于房地产行业的重资产经营模式，物业服务是轻资产运营，突出的是服务能力。将现代服务业的空间边界进一步延伸，基于物业行业的服务特性，可将其纳入现代服务业范畴。在现代社区生活普及的大背景下，物业服务业已成为现代服务业的重要组成部分。</w:t>
      </w:r>
    </w:p>
    <w:p w:rsidR="00B66580" w:rsidRDefault="00B66580" w:rsidP="00B66580">
      <w:pPr>
        <w:ind w:firstLineChars="200" w:firstLine="420"/>
      </w:pPr>
      <w:r>
        <w:rPr>
          <w:rFonts w:hint="eastAsia"/>
        </w:rPr>
        <w:t>她提出，应加大支持服务于百姓基础生活需求和增值需求企业的上市力度，为现代服务业企业登陆北交所指明方向。建议对经过新技术模式或新商业模式改造升级的服务业企业认定为“专精特新”的标准进行明确，拓展“专精特新”企业登陆北交所的适用范围。</w:t>
      </w:r>
    </w:p>
    <w:p w:rsidR="00B66580" w:rsidRDefault="00B66580" w:rsidP="00B66580">
      <w:pPr>
        <w:ind w:firstLineChars="200" w:firstLine="420"/>
      </w:pPr>
      <w:r>
        <w:rPr>
          <w:rFonts w:hint="eastAsia"/>
        </w:rPr>
        <w:t>荣华控股企业集团创立于</w:t>
      </w:r>
      <w:r>
        <w:t>1994</w:t>
      </w:r>
      <w:r>
        <w:t>年，是涵盖健康颐养、智慧物业、乡村振兴、绿色建筑、金融投资为一体的多元化发展的综合性企业。</w:t>
      </w:r>
    </w:p>
    <w:p w:rsidR="00B66580" w:rsidRDefault="00B66580" w:rsidP="00B66580">
      <w:pPr>
        <w:ind w:firstLineChars="200" w:firstLine="420"/>
      </w:pPr>
      <w:r>
        <w:rPr>
          <w:rFonts w:hint="eastAsia"/>
        </w:rPr>
        <w:t>经过调研，崔荣华认为，筑牢基层医疗防线，应持续完善公共卫生服务体系，加强基层卫生机构建设和人才队伍建设，加快完善基层医疗服务体系。</w:t>
      </w:r>
    </w:p>
    <w:p w:rsidR="00B66580" w:rsidRDefault="00B66580" w:rsidP="00B66580">
      <w:pPr>
        <w:ind w:firstLineChars="200" w:firstLine="420"/>
      </w:pPr>
      <w:r>
        <w:rPr>
          <w:rFonts w:hint="eastAsia"/>
        </w:rPr>
        <w:t>崔荣华建议，实行基层首诊负责制，依托家庭医生网络和医联体做好分级诊疗。加强深度合作，统筹医联体内整体医疗资源。促进社区和基层医疗机构建立联动机制，让群众在家门口享受优质健康服务。</w:t>
      </w:r>
    </w:p>
    <w:p w:rsidR="00B66580" w:rsidRDefault="00B66580" w:rsidP="00B66580">
      <w:pPr>
        <w:ind w:firstLineChars="200" w:firstLine="420"/>
      </w:pPr>
      <w:r>
        <w:rPr>
          <w:rFonts w:hint="eastAsia"/>
        </w:rPr>
        <w:t>全国人大代表、麒麟信安董事长杨涛：打好国产计算机操作系统产业发展攻坚战</w:t>
      </w:r>
    </w:p>
    <w:p w:rsidR="00B66580" w:rsidRDefault="00B66580" w:rsidP="00B66580">
      <w:pPr>
        <w:ind w:firstLineChars="200" w:firstLine="420"/>
      </w:pPr>
      <w:r>
        <w:rPr>
          <w:rFonts w:hint="eastAsia"/>
        </w:rPr>
        <w:t>本报记者</w:t>
      </w:r>
      <w:r>
        <w:t xml:space="preserve"> </w:t>
      </w:r>
      <w:r>
        <w:t>段芳媛</w:t>
      </w:r>
    </w:p>
    <w:p w:rsidR="00B66580" w:rsidRDefault="00B66580" w:rsidP="00B66580">
      <w:pPr>
        <w:ind w:firstLineChars="200" w:firstLine="420"/>
      </w:pPr>
      <w:r>
        <w:rPr>
          <w:rFonts w:hint="eastAsia"/>
        </w:rPr>
        <w:t>全国人大代表</w:t>
      </w:r>
      <w:r>
        <w:t xml:space="preserve"> </w:t>
      </w:r>
      <w:r>
        <w:t>杨涛</w:t>
      </w:r>
    </w:p>
    <w:p w:rsidR="00B66580" w:rsidRDefault="00B66580" w:rsidP="00B66580">
      <w:pPr>
        <w:ind w:firstLineChars="200" w:firstLine="420"/>
      </w:pPr>
      <w:r>
        <w:rPr>
          <w:rFonts w:hint="eastAsia"/>
        </w:rPr>
        <w:t>围绕计算机安全，全国人大代表、麒麟信安董事长杨涛在接受中国证券报记者采访时表示，用市场化机制推进国产操作系统高质量发展，打好国产操作系统产业发展攻坚战。</w:t>
      </w:r>
    </w:p>
    <w:p w:rsidR="00B66580" w:rsidRDefault="00B66580" w:rsidP="00B66580">
      <w:pPr>
        <w:ind w:firstLineChars="200" w:firstLine="420"/>
      </w:pPr>
      <w:r>
        <w:rPr>
          <w:rFonts w:hint="eastAsia"/>
        </w:rPr>
        <w:t>发展国产操作系统是安全之需</w:t>
      </w:r>
    </w:p>
    <w:p w:rsidR="00B66580" w:rsidRDefault="00B66580" w:rsidP="00B66580">
      <w:pPr>
        <w:ind w:firstLineChars="200" w:firstLine="420"/>
      </w:pPr>
      <w:r>
        <w:rPr>
          <w:rFonts w:hint="eastAsia"/>
        </w:rPr>
        <w:t>“操作系统被誉为计算机的‘魂’，它定义了计算机系统的技术体制和生态，是信息系统的安全基石。”杨涛表示。</w:t>
      </w:r>
    </w:p>
    <w:p w:rsidR="00B66580" w:rsidRDefault="00B66580" w:rsidP="00B66580">
      <w:pPr>
        <w:ind w:firstLineChars="200" w:firstLine="420"/>
      </w:pPr>
      <w:r>
        <w:rPr>
          <w:rFonts w:hint="eastAsia"/>
        </w:rPr>
        <w:t>杨涛介绍，国产操作系统和国际先进操作系统在产品功能的完备性、系统的可靠性等方面存在一定差距。技术收敛是改变当前国产操作系统厂商“散”和“小”的局面，以及凝聚国内操作系统力量的关键。</w:t>
      </w:r>
    </w:p>
    <w:p w:rsidR="00B66580" w:rsidRDefault="00B66580" w:rsidP="00B66580">
      <w:pPr>
        <w:ind w:firstLineChars="200" w:firstLine="420"/>
      </w:pPr>
      <w:r>
        <w:rPr>
          <w:rFonts w:hint="eastAsia"/>
        </w:rPr>
        <w:t>“</w:t>
      </w:r>
      <w:r>
        <w:t>2019</w:t>
      </w:r>
      <w:r>
        <w:t>年底，中国有了自己的自主根社区</w:t>
      </w:r>
      <w:r>
        <w:t>——</w:t>
      </w:r>
      <w:r>
        <w:t>开源欧拉。开源欧拉致力打造成为中国最具活力、自主演进的操作系统原生根社区，并支持多样算力，覆盖云</w:t>
      </w:r>
      <w:r>
        <w:t>-</w:t>
      </w:r>
      <w:r>
        <w:t>边</w:t>
      </w:r>
      <w:r>
        <w:t>-</w:t>
      </w:r>
      <w:r>
        <w:t>端全场景。当前国内主要操作系统厂商都在基于开源欧拉做商业发行版。</w:t>
      </w:r>
      <w:r>
        <w:t>”</w:t>
      </w:r>
      <w:r>
        <w:t>杨涛表示，建议加大引导力度，从上游根社区进行技术统一，利于共同发挥国内各操作系统厂商的技术创新能力，将创新成果持续汇聚在中国原生根社区，为国内操作系统产业发展增添新动能。</w:t>
      </w:r>
    </w:p>
    <w:p w:rsidR="00B66580" w:rsidRDefault="00B66580" w:rsidP="00B66580">
      <w:pPr>
        <w:ind w:firstLineChars="200" w:firstLine="420"/>
      </w:pPr>
      <w:r>
        <w:rPr>
          <w:rFonts w:hint="eastAsia"/>
        </w:rPr>
        <w:t>杨涛建议，基于国内自主根社区，汇聚企业力量，共建国产操作系统产业统一生态。“国产操作系统上游技术收敛，生态建设会更加利于统一，包括整机、外设、数据库、中间件等庞大数量的软硬件可在根社区进行统一适配，避免国产操作系统生态的重复建设带来生态割裂。”在杨涛看来，这将实现我国操作系统成果的公共可持续积累，并成为解决操作系统“卡脖子”问题有效抓手。</w:t>
      </w:r>
    </w:p>
    <w:p w:rsidR="00B66580" w:rsidRDefault="00B66580" w:rsidP="00B66580">
      <w:pPr>
        <w:ind w:firstLineChars="200" w:firstLine="420"/>
      </w:pPr>
      <w:r>
        <w:rPr>
          <w:rFonts w:hint="eastAsia"/>
        </w:rPr>
        <w:t>杨涛建议，加快推进安全可靠操作系统标准认证推广，在全国统一大市场下汇聚更多企业创新力量，久久为功，用市场化机制推进国产操作系统高质量发展，打好国产操作系统产业发展攻坚战，掌握未来产业发展主动权。</w:t>
      </w:r>
    </w:p>
    <w:p w:rsidR="00B66580" w:rsidRDefault="00B66580" w:rsidP="00B66580">
      <w:pPr>
        <w:ind w:firstLineChars="200" w:firstLine="420"/>
      </w:pPr>
      <w:r>
        <w:rPr>
          <w:rFonts w:hint="eastAsia"/>
        </w:rPr>
        <w:t>加大研发投入</w:t>
      </w:r>
      <w:r>
        <w:t xml:space="preserve"> </w:t>
      </w:r>
      <w:r>
        <w:t>推动技术创新</w:t>
      </w:r>
    </w:p>
    <w:p w:rsidR="00B66580" w:rsidRDefault="00B66580" w:rsidP="00B66580">
      <w:pPr>
        <w:ind w:firstLineChars="200" w:firstLine="420"/>
      </w:pPr>
      <w:r>
        <w:rPr>
          <w:rFonts w:hint="eastAsia"/>
        </w:rPr>
        <w:t>杨涛介绍，近几年在国家自主创新战略引领下，信息技术创新应用（以下简称“信创”）在政务领域得到高速发展，下一步将拓展到金融、电力、电信、石油、交通、教育、医疗、航空航天等行业。</w:t>
      </w:r>
    </w:p>
    <w:p w:rsidR="00B66580" w:rsidRDefault="00B66580" w:rsidP="00B66580">
      <w:pPr>
        <w:ind w:firstLineChars="200" w:firstLine="420"/>
      </w:pPr>
      <w:r>
        <w:rPr>
          <w:rFonts w:hint="eastAsia"/>
        </w:rPr>
        <w:t>杨涛表示，信创发展的加速主要源于两个方面，一是数字经济的蓬勃发展，另一个是信息系统基础设施安全的需要。“信息系统基础设施是数字经济及数字中国安全的保障，信创就是要从根本上保障信息系统基础设施的安全性。只有保障了信息系统基础设施的安全，数字中国才能有一个可靠的安全底座。”杨涛说。</w:t>
      </w:r>
    </w:p>
    <w:p w:rsidR="00B66580" w:rsidRDefault="00B66580" w:rsidP="00B66580">
      <w:pPr>
        <w:ind w:firstLineChars="200" w:firstLine="420"/>
      </w:pPr>
      <w:r>
        <w:rPr>
          <w:rFonts w:hint="eastAsia"/>
        </w:rPr>
        <w:t>面对行业赛道的快速发展，杨涛表示，公司将加大研发投入，不断推动产品与技术创新，抢抓信创产业东风。“多年来，我们始终在操作系统的研发上下功夫，在操作系统的安全性、可靠性、实时性、版本高效构建及虚拟化等方面做了大量技术创新。同时，注重生态建设，尤其在国防、电力等对安全具有刚需的关键行业进行重点的生态建设，并致力于将操作系统技术进步与行业属性深度耦合，形成自主可控、安全高效的解决方案。”杨涛坦言。</w:t>
      </w:r>
    </w:p>
    <w:p w:rsidR="00B66580" w:rsidRDefault="00B66580" w:rsidP="00F125C0">
      <w:pPr>
        <w:jc w:val="right"/>
      </w:pPr>
      <w:r w:rsidRPr="00F125C0">
        <w:rPr>
          <w:rFonts w:hint="eastAsia"/>
        </w:rPr>
        <w:t>中国证券报</w:t>
      </w:r>
      <w:r>
        <w:rPr>
          <w:rFonts w:hint="eastAsia"/>
        </w:rPr>
        <w:t>2023-3-13</w:t>
      </w:r>
    </w:p>
    <w:p w:rsidR="00B66580" w:rsidRDefault="00B66580" w:rsidP="001F32A8">
      <w:pPr>
        <w:sectPr w:rsidR="00B66580" w:rsidSect="001F32A8">
          <w:type w:val="continuous"/>
          <w:pgSz w:w="11906" w:h="16838"/>
          <w:pgMar w:top="1644" w:right="1236" w:bottom="1418" w:left="1814" w:header="851" w:footer="907" w:gutter="0"/>
          <w:pgNumType w:start="1"/>
          <w:cols w:space="720"/>
          <w:docGrid w:type="lines" w:linePitch="341" w:charSpace="2373"/>
        </w:sectPr>
      </w:pPr>
    </w:p>
    <w:p w:rsidR="002E672F" w:rsidRDefault="002E672F"/>
    <w:sectPr w:rsidR="002E67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6580"/>
    <w:rsid w:val="002E672F"/>
    <w:rsid w:val="00B66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65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665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4659</Characters>
  <Application>Microsoft Office Word</Application>
  <DocSecurity>0</DocSecurity>
  <Lines>38</Lines>
  <Paragraphs>10</Paragraphs>
  <ScaleCrop>false</ScaleCrop>
  <Company>Microsoft</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2023-03-18T06:38:00Z</dcterms:created>
</cp:coreProperties>
</file>