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1FC" w:rsidRDefault="008321FC" w:rsidP="00562FC3">
      <w:pPr>
        <w:pStyle w:val="1"/>
      </w:pPr>
      <w:r w:rsidRPr="00562FC3">
        <w:rPr>
          <w:rFonts w:hint="eastAsia"/>
        </w:rPr>
        <w:t>深圳启动“厚土新芽”计划，进一步推动中小企业高质量发展</w:t>
      </w:r>
    </w:p>
    <w:p w:rsidR="008321FC" w:rsidRDefault="008321FC" w:rsidP="008321FC">
      <w:pPr>
        <w:ind w:firstLineChars="200" w:firstLine="420"/>
      </w:pPr>
      <w:r>
        <w:t>2</w:t>
      </w:r>
      <w:r>
        <w:t>月</w:t>
      </w:r>
      <w:r>
        <w:t>22</w:t>
      </w:r>
      <w:r>
        <w:t>日，在营造中小企业创新良好环境分论坛上，深圳正式启动</w:t>
      </w:r>
      <w:r>
        <w:t>“</w:t>
      </w:r>
      <w:r>
        <w:t>厚土新芽</w:t>
      </w:r>
      <w:r>
        <w:t>”</w:t>
      </w:r>
      <w:r>
        <w:t>计划。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据了解，“厚土”是指深圳的发展优势厚、营商“土壤”肥；“新芽”是指来深圳投资兴业时间还不长的企业。接下来，深圳将充分调动各区工信部门、企服部门的智慧和力量，通过一系列举措，为发展各个阶段的企业提供切实有效的服务，帮助企业在深圳这片沃土“茁壮成长”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深圳市工业和信息化局局长、深圳市中小企业服务局局长余锡权表示，对于推进“厚土新芽”计划，深圳的理念是：“紧密联系、无事不扰、有求必应”。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深圳发展优势厚、营商“土壤”肥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根据</w:t>
      </w:r>
      <w:r>
        <w:t>2</w:t>
      </w:r>
      <w:r>
        <w:t>月</w:t>
      </w:r>
      <w:r>
        <w:t>21</w:t>
      </w:r>
      <w:r>
        <w:t>日出炉的《</w:t>
      </w:r>
      <w:r>
        <w:t>2022</w:t>
      </w:r>
      <w:r>
        <w:t>年度中小企业发展环境评估报告》，深圳在</w:t>
      </w:r>
      <w:r>
        <w:t>36</w:t>
      </w:r>
      <w:r>
        <w:t>个城市中，中小企业发展环境综合排名位列全国第一，这是对深圳营商环境最大的肯定。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余锡权在介绍深圳的“厚土”和发展优势时总结了三个方面。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首先，深圳区位优势明显。深圳毗邻香港，背靠产业链完善的珠三角地区，是粤港澳大湾区连接世界的重要门户和通道。同时，深圳山海连城，风景独好，生态环境一流。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其次，深圳有良好的政策。近年来，深圳逐步探索形成了“四个一”的企业服务工作体系，全力为中小企业“培土施肥”</w:t>
      </w:r>
      <w:r>
        <w:t>,</w:t>
      </w:r>
      <w:r>
        <w:t>包括</w:t>
      </w:r>
      <w:r>
        <w:t>:</w:t>
      </w:r>
      <w:r>
        <w:t>建立</w:t>
      </w:r>
      <w:r>
        <w:t>“</w:t>
      </w:r>
      <w:r>
        <w:t>一个机制</w:t>
      </w:r>
      <w:r>
        <w:t>”</w:t>
      </w:r>
      <w:r>
        <w:t>，即</w:t>
      </w:r>
      <w:r>
        <w:t>“</w:t>
      </w:r>
      <w:r>
        <w:t>纵向到底、横向到边</w:t>
      </w:r>
      <w:r>
        <w:t>”</w:t>
      </w:r>
      <w:r>
        <w:t>的企业服务机制；出台</w:t>
      </w:r>
      <w:r>
        <w:t>“</w:t>
      </w:r>
      <w:r>
        <w:t>一批政策</w:t>
      </w:r>
      <w:r>
        <w:t>”</w:t>
      </w:r>
      <w:r>
        <w:t>，从去年</w:t>
      </w:r>
      <w:r>
        <w:t>5</w:t>
      </w:r>
      <w:r>
        <w:t>个</w:t>
      </w:r>
      <w:r>
        <w:t>“30</w:t>
      </w:r>
      <w:r>
        <w:t>条</w:t>
      </w:r>
      <w:r>
        <w:t>”</w:t>
      </w:r>
      <w:r>
        <w:t>，到今年年初的</w:t>
      </w:r>
      <w:r>
        <w:t>“</w:t>
      </w:r>
      <w:r>
        <w:t>中小微企业纾困和高质量发展</w:t>
      </w:r>
      <w:r>
        <w:t>20</w:t>
      </w:r>
      <w:r>
        <w:t>条</w:t>
      </w:r>
      <w:r>
        <w:t>”</w:t>
      </w:r>
      <w:r>
        <w:t>等真金白银的助企政策；开展</w:t>
      </w:r>
      <w:r>
        <w:t>“</w:t>
      </w:r>
      <w:r>
        <w:t>一批活动</w:t>
      </w:r>
      <w:r>
        <w:t>”</w:t>
      </w:r>
      <w:r>
        <w:t>，即</w:t>
      </w:r>
      <w:r>
        <w:t>“</w:t>
      </w:r>
      <w:r>
        <w:t>我帮企业找资金</w:t>
      </w:r>
      <w:r>
        <w:t>”“</w:t>
      </w:r>
      <w:r>
        <w:t>我帮企业跑手续</w:t>
      </w:r>
      <w:r>
        <w:t>”“</w:t>
      </w:r>
      <w:r>
        <w:t>我帮企业找人才</w:t>
      </w:r>
      <w:r>
        <w:t>”“</w:t>
      </w:r>
      <w:r>
        <w:t>我帮企业降成本</w:t>
      </w:r>
      <w:r>
        <w:t>”</w:t>
      </w:r>
      <w:r>
        <w:t>等专项行动；以及打造</w:t>
      </w:r>
      <w:r>
        <w:t>“</w:t>
      </w:r>
      <w:r>
        <w:t>一个平台</w:t>
      </w:r>
      <w:r>
        <w:t>”</w:t>
      </w:r>
      <w:r>
        <w:t>，即</w:t>
      </w:r>
      <w:r>
        <w:t>“</w:t>
      </w:r>
      <w:r>
        <w:t>深</w:t>
      </w:r>
      <w:r>
        <w:t>i</w:t>
      </w:r>
      <w:r>
        <w:t>企</w:t>
      </w:r>
      <w:r>
        <w:t>”</w:t>
      </w:r>
      <w:r>
        <w:t>一站式市场主体培育和服务平台。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深圳市中小企业服务局副局长吕哲表示，深圳在线下构建了群服务体系，在线上打造了“深</w:t>
      </w:r>
      <w:r>
        <w:t>i</w:t>
      </w:r>
      <w:r>
        <w:t>企</w:t>
      </w:r>
      <w:r>
        <w:t>”</w:t>
      </w:r>
      <w:r>
        <w:t>平台作为云服务的核心，使线上线下互相支撑，共同为深圳企业提供全方位不间断的服务。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第三是深圳市场主体活力迸发。据统计，深圳去年新增市场主体</w:t>
      </w:r>
      <w:r>
        <w:t>52</w:t>
      </w:r>
      <w:r>
        <w:t>万户，累计</w:t>
      </w:r>
      <w:r>
        <w:t>394</w:t>
      </w:r>
      <w:r>
        <w:t>万户，位居全国第一；深圳去年培育新增境内外上市公司</w:t>
      </w:r>
      <w:r>
        <w:t>42</w:t>
      </w:r>
      <w:r>
        <w:t>家，推荐认定国家专精特新</w:t>
      </w:r>
      <w:r>
        <w:t>“</w:t>
      </w:r>
      <w:r>
        <w:t>小巨人</w:t>
      </w:r>
      <w:r>
        <w:t>”</w:t>
      </w:r>
      <w:r>
        <w:t>企业</w:t>
      </w:r>
      <w:r>
        <w:t>275</w:t>
      </w:r>
      <w:r>
        <w:t>家，市级专精特新中小企业</w:t>
      </w:r>
      <w:r>
        <w:t>2928</w:t>
      </w:r>
      <w:r>
        <w:t>家，数量均位居全国前列。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中国中小企业发展促进中心主任单立坡表示，深圳确实创造了很多好的经验，为企业发展提供了支持、在全国都树立了典范。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全力扶持“新芽”长成参天大树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“新芽”是指来深圳投资兴业时间不长的企业。而深圳不仅有本土长出的一批批企业</w:t>
      </w:r>
      <w:r>
        <w:t xml:space="preserve"> “</w:t>
      </w:r>
      <w:r>
        <w:t>新苗</w:t>
      </w:r>
      <w:r>
        <w:t>”</w:t>
      </w:r>
      <w:r>
        <w:t>，还吸引了全国各地的优质企业源源不断地到深圳这片沃土</w:t>
      </w:r>
      <w:r>
        <w:t>“</w:t>
      </w:r>
      <w:r>
        <w:t>落地生根</w:t>
      </w:r>
      <w:r>
        <w:t>”</w:t>
      </w:r>
      <w:r>
        <w:t>。当天在论坛上，深圳为新落户的</w:t>
      </w:r>
      <w:r>
        <w:t>40</w:t>
      </w:r>
      <w:r>
        <w:t>家企业举行了授牌仪式。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余锡权表示，深圳遍地都是黄金般的机会，这里的企业不仅“长得快”而且“活得长”；深圳开展“厚土新芽”活动，就是要更好地服务相信深圳、选择深圳、投资深圳的“新芽”企业家们，并秉承“紧密联系、无事不扰、有求必应”的理念。据统计，深圳新办企业</w:t>
      </w:r>
      <w:r>
        <w:t>5</w:t>
      </w:r>
      <w:r>
        <w:t>年存续率达到</w:t>
      </w:r>
      <w:r>
        <w:t>90.5%</w:t>
      </w:r>
      <w:r>
        <w:t>，位居全国一线城市之首。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据介绍，对于“萌芽期”的初创企业，深圳将提供“出生卡”，主要是提供“一证快办”服务。其中，“一证”是“线上身份证”，通过搭建的“深</w:t>
      </w:r>
      <w:r>
        <w:t>i</w:t>
      </w:r>
      <w:r>
        <w:t>企</w:t>
      </w:r>
      <w:r>
        <w:t>”</w:t>
      </w:r>
      <w:r>
        <w:t>服务平台，为广大企业提供政策查询推送、诉求反馈、空间查找、融资获取、上市培育等一系列服务；</w:t>
      </w:r>
      <w:r>
        <w:t>“</w:t>
      </w:r>
      <w:r>
        <w:t>快办</w:t>
      </w:r>
      <w:r>
        <w:t>”</w:t>
      </w:r>
      <w:r>
        <w:t>是</w:t>
      </w:r>
      <w:r>
        <w:t>“</w:t>
      </w:r>
      <w:r>
        <w:t>诉求马上办</w:t>
      </w:r>
      <w:r>
        <w:t>”</w:t>
      </w:r>
      <w:r>
        <w:t>。深圳将在</w:t>
      </w:r>
      <w:r>
        <w:t>“</w:t>
      </w:r>
      <w:r>
        <w:t>深</w:t>
      </w:r>
      <w:r>
        <w:t>i</w:t>
      </w:r>
      <w:r>
        <w:t>企</w:t>
      </w:r>
      <w:r>
        <w:t>”</w:t>
      </w:r>
      <w:r>
        <w:t>平台搭建</w:t>
      </w:r>
      <w:r>
        <w:t xml:space="preserve"> “</w:t>
      </w:r>
      <w:r>
        <w:t>咨询类诉求企服专员快速办、求助类诉求部门速响应、疑难类诉求市领导专题办</w:t>
      </w:r>
      <w:r>
        <w:t>”</w:t>
      </w:r>
      <w:r>
        <w:t>的工作机制。建立了诉求评价和回访机制，对于不满意诉求做到</w:t>
      </w:r>
      <w:r>
        <w:t>100%</w:t>
      </w:r>
      <w:r>
        <w:t>回访。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此前，鼎盛利模具有限公司等企业曾提出用电成本高的问题，深圳组织相关部门与工业园房东多次沟通协调，最终决定对工业园区进行转供电改造，已累计改造工业园区</w:t>
      </w:r>
      <w:r>
        <w:t>2172</w:t>
      </w:r>
      <w:r>
        <w:t>个，帮助工业企业每度电节约成本</w:t>
      </w:r>
      <w:r>
        <w:t>3</w:t>
      </w:r>
      <w:r>
        <w:t>毛</w:t>
      </w:r>
      <w:r>
        <w:t>6</w:t>
      </w:r>
      <w:r>
        <w:t>，有效降低了中小企业用电成本。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对于“青苗期”的“四上”企业，深圳提供“陪伴卡”，与之对应的主要是开展“万名干部助企行”活动。对“四上”企业由局级或处级干部担任首席服务专员牵头挂点联系，开展“我帮企业找市场”“我帮企业跑手续”等专项行动，帮助企业纾难解困、发展壮大。目前，已累计解决企业诉求</w:t>
      </w:r>
      <w:r>
        <w:t>1.6</w:t>
      </w:r>
      <w:r>
        <w:t>万件。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日前，在面对专精特新企业提出的人才招聘难等问题，深圳市中小企业服务局联合南方科技大学共同举办“专精特新”企业专场招聘会，</w:t>
      </w:r>
      <w:r>
        <w:t>18</w:t>
      </w:r>
      <w:r>
        <w:t>家</w:t>
      </w:r>
      <w:r>
        <w:t>“</w:t>
      </w:r>
      <w:r>
        <w:t>专精特新</w:t>
      </w:r>
      <w:r>
        <w:t>”</w:t>
      </w:r>
      <w:r>
        <w:t>企业发布岗位近</w:t>
      </w:r>
      <w:r>
        <w:t>110</w:t>
      </w:r>
      <w:r>
        <w:t>个，</w:t>
      </w:r>
      <w:r>
        <w:t>200</w:t>
      </w:r>
      <w:r>
        <w:t>多名南方科技大学、深圳大学等高校学生踊跃报名。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对于“成长期”的百强千强企业，深圳提供“滴灌卡”。主要是突出“精准专业”。以工业千强企业为例，千强企业由市工信局全体干部“结对子”常态化服务，将日常行业管理、政策宣传等与服务企业结合起来，做到与企业密切联系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疫情防控期间，华星光电的上游供应商由于物流原因无法及时供应物料，面临极大困难。深圳市工信局立即会同发改委等部门组织“跨区保障物料供应”会议，协调供应商属地的区和街道，打通物流堵点，不到一天时间，超过</w:t>
      </w:r>
      <w:r>
        <w:t>100</w:t>
      </w:r>
      <w:r>
        <w:t>辆货车开始运送生产物料，保障了华星光电产线的持续稳定生产。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对于“成熟期”的龙头骨干企业，深圳提供“双赢卡”，对应的主要是“一企一策”。例如对</w:t>
      </w:r>
      <w:r>
        <w:t>600</w:t>
      </w:r>
      <w:r>
        <w:t>多家各领域龙头骨干企业，由市领导挂点，设置专班，开展</w:t>
      </w:r>
      <w:r>
        <w:t>“</w:t>
      </w:r>
      <w:r>
        <w:t>保姆式、贴身式</w:t>
      </w:r>
      <w:r>
        <w:t>”</w:t>
      </w:r>
      <w:r>
        <w:t>服务。同时，引导龙头骨干企业更多承担社会责任，共同营造良好的社会发展生态等。据悉，此前对于比亚迪提出的扩产需求，深圳工信局和坪山区、深汕合作区等单位主动深入企业上门服务，最终促成了比亚迪在深汕合作区落户，投资上百亿的汽车园产业项目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各区各部门调动智慧与力量全力推进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余锡权表示，接下来，深圳将充分调动各区工信部门、企服部门的智慧和力量，每季度组织一次交流会、成果展等活动，由</w:t>
      </w:r>
      <w:r>
        <w:t>11</w:t>
      </w:r>
      <w:r>
        <w:t>个区轮值承接，推动各区围绕企业服务这个考卷</w:t>
      </w:r>
      <w:r>
        <w:t>“</w:t>
      </w:r>
      <w:r>
        <w:t>八仙过海，各显神通</w:t>
      </w:r>
      <w:r>
        <w:t>”</w:t>
      </w:r>
      <w:r>
        <w:t>，向困扰企业的</w:t>
      </w:r>
      <w:r>
        <w:t>“</w:t>
      </w:r>
      <w:r>
        <w:t>急难愁盼</w:t>
      </w:r>
      <w:r>
        <w:t>”</w:t>
      </w:r>
      <w:r>
        <w:t>问题</w:t>
      </w:r>
      <w:r>
        <w:t>“</w:t>
      </w:r>
      <w:r>
        <w:t>亮剑</w:t>
      </w:r>
      <w:r>
        <w:t>”</w:t>
      </w:r>
      <w:r>
        <w:t>，帮助企业在高质量发展的道路上</w:t>
      </w:r>
      <w:r>
        <w:t>“</w:t>
      </w:r>
      <w:r>
        <w:t>狂飙</w:t>
      </w:r>
      <w:r>
        <w:t>”</w:t>
      </w:r>
      <w:r>
        <w:t>。</w:t>
      </w:r>
    </w:p>
    <w:p w:rsidR="008321FC" w:rsidRDefault="008321FC" w:rsidP="008321FC">
      <w:pPr>
        <w:ind w:firstLineChars="200" w:firstLine="420"/>
      </w:pPr>
      <w:r>
        <w:rPr>
          <w:rFonts w:hint="eastAsia"/>
        </w:rPr>
        <w:t>深圳市中小企业服务局建设处处长杨东浩告诉记者，首先是让广大中小微企业熟悉和了解深圳的优良政策；其次是深入建设深</w:t>
      </w:r>
      <w:r>
        <w:t>i</w:t>
      </w:r>
      <w:r>
        <w:t>企平台，将所有政策汇聚在平台上，完善平台的信息化服务，做好主动推送等；第三是持续开展干部管理和服务企业活动，以及协调各个部门尽快制定配套细则顺利落地。</w:t>
      </w:r>
    </w:p>
    <w:p w:rsidR="008321FC" w:rsidRDefault="008321FC" w:rsidP="00562FC3">
      <w:pPr>
        <w:jc w:val="right"/>
      </w:pPr>
      <w:r w:rsidRPr="00562FC3">
        <w:rPr>
          <w:rFonts w:hint="eastAsia"/>
        </w:rPr>
        <w:t>深圳特区报</w:t>
      </w:r>
      <w:r>
        <w:rPr>
          <w:rFonts w:hint="eastAsia"/>
        </w:rPr>
        <w:t>2023-2-22</w:t>
      </w:r>
    </w:p>
    <w:p w:rsidR="008321FC" w:rsidRDefault="008321FC" w:rsidP="008615DF">
      <w:pPr>
        <w:sectPr w:rsidR="008321FC" w:rsidSect="00861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832B7" w:rsidRDefault="00E832B7"/>
    <w:sectPr w:rsidR="00E832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21FC"/>
    <w:rsid w:val="008321FC"/>
    <w:rsid w:val="00E832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21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21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2124</Characters>
  <Application>Microsoft Office Word</Application>
  <DocSecurity>0</DocSecurity>
  <Lines>17</Lines>
  <Paragraphs>4</Paragraphs>
  <ScaleCrop>false</ScaleCrop>
  <Company>Microsoft</Company>
  <LinksUpToDate>false</LinksUpToDate>
  <CharactersWithSpaces>2492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2023-03-01T01:56:00Z</dcterms:created>
</cp:coreProperties>
</file>