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BA6" w:rsidRDefault="006B2BA6" w:rsidP="0081759D">
      <w:pPr>
        <w:pStyle w:val="1"/>
      </w:pPr>
      <w:r w:rsidRPr="0081759D">
        <w:rPr>
          <w:rFonts w:hint="eastAsia"/>
        </w:rPr>
        <w:t>两会前瞻：经济企稳向好，民营经济如何提振信心？</w:t>
      </w:r>
    </w:p>
    <w:p w:rsidR="006B2BA6" w:rsidRDefault="006B2BA6" w:rsidP="006B2BA6">
      <w:pPr>
        <w:ind w:firstLineChars="200" w:firstLine="420"/>
      </w:pPr>
      <w:r>
        <w:t>2023</w:t>
      </w:r>
      <w:r>
        <w:t>年全国两会即将在北京召开。如何多措并举提振民营经济的发展信心，势必成为全国两会上备受关注的话题之一。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提振信心，是民营经济发展必答题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数字可体现民营经济在国民经济中的重要地位和作用。据统计，中国民营企业数量从</w:t>
      </w:r>
      <w:r>
        <w:t>2012</w:t>
      </w:r>
      <w:r>
        <w:t>年的</w:t>
      </w:r>
      <w:r>
        <w:t>1085.7</w:t>
      </w:r>
      <w:r>
        <w:t>万户增长到</w:t>
      </w:r>
      <w:r>
        <w:t>2022</w:t>
      </w:r>
      <w:r>
        <w:t>年的</w:t>
      </w:r>
      <w:r>
        <w:t>4700</w:t>
      </w:r>
      <w:r>
        <w:t>多万户，</w:t>
      </w:r>
      <w:r>
        <w:t>10</w:t>
      </w:r>
      <w:r>
        <w:t>年间翻了两番多；在国家级专精特新</w:t>
      </w:r>
      <w:r>
        <w:t>“</w:t>
      </w:r>
      <w:r>
        <w:t>小巨人</w:t>
      </w:r>
      <w:r>
        <w:t>”</w:t>
      </w:r>
      <w:r>
        <w:t>企业中，民营企业占比超过</w:t>
      </w:r>
      <w:r>
        <w:t>80%</w:t>
      </w:r>
      <w:r>
        <w:t>；民营上市公司数量突破</w:t>
      </w:r>
      <w:r>
        <w:t>3000</w:t>
      </w:r>
      <w:r>
        <w:t>家；世界</w:t>
      </w:r>
      <w:r>
        <w:t>500</w:t>
      </w:r>
      <w:r>
        <w:t>强企业中，中国民营企业由</w:t>
      </w:r>
      <w:r>
        <w:t>2012</w:t>
      </w:r>
      <w:r>
        <w:t>年的</w:t>
      </w:r>
      <w:r>
        <w:t>5</w:t>
      </w:r>
      <w:r>
        <w:t>家增加到</w:t>
      </w:r>
      <w:r>
        <w:t>2022</w:t>
      </w:r>
      <w:r>
        <w:t>年的</w:t>
      </w:r>
      <w:r>
        <w:t>28</w:t>
      </w:r>
      <w:r>
        <w:t>家。</w:t>
      </w:r>
    </w:p>
    <w:p w:rsidR="006B2BA6" w:rsidRDefault="006B2BA6" w:rsidP="006B2BA6">
      <w:pPr>
        <w:ind w:firstLineChars="200" w:firstLine="420"/>
      </w:pPr>
      <w:r>
        <w:t>2022</w:t>
      </w:r>
      <w:r>
        <w:t>年中央经济工作会议已有评估，当前经济恢复的基础尚不牢固，需求收缩、供给冲击、预期转弱三重压力仍然较大。与此同时，随着中国逐渐走出疫情影响，分析师们普遍预期宏观经济将有更强劲反弹，</w:t>
      </w:r>
      <w:r>
        <w:t>“</w:t>
      </w:r>
      <w:r>
        <w:t>经济重启</w:t>
      </w:r>
      <w:r>
        <w:t>”</w:t>
      </w:r>
      <w:r>
        <w:t>将是</w:t>
      </w:r>
      <w:r>
        <w:t>2023</w:t>
      </w:r>
      <w:r>
        <w:t>年主旋律。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在全球经济不景气的环境下，经济企稳向好离不开民营经济和民营经济人士的共同努力。预期稳、信心足，企业就会敢于扩大投资、勇于开拓市场。因此，对于民营经济未来的进一步发展，“提振信心”就是必答题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资料图：快递包裹正在分拨流水线上快速传输。许传宝</w:t>
      </w:r>
      <w:r>
        <w:t xml:space="preserve"> </w:t>
      </w:r>
      <w:r>
        <w:t>摄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提振信心，需进一步改善营商环境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回顾近年全国两会，代表委员们在改善营商环境问题上提出不少具体建议提案。在</w:t>
      </w:r>
      <w:r>
        <w:t>2023</w:t>
      </w:r>
      <w:r>
        <w:t>年地方两会上，不少省区市提出切实落实</w:t>
      </w:r>
      <w:r>
        <w:t>“</w:t>
      </w:r>
      <w:r>
        <w:t>两个毫不动摇</w:t>
      </w:r>
      <w:r>
        <w:t>”</w:t>
      </w:r>
      <w:r>
        <w:t>，从制度和机制上把国企民企平等对待的要求落实下来，持续激发市场活力。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全国政协委员、南京大学商学院教授杨德才对中新社记者表示，近年社会上“民营经济离场论”“新公私合营论”等错误言论冲击企业家信心，各地政府在构建亲清新型政商关系上也需要再下功夫。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他表示，民营经济的重要地位和积极作用毋庸置疑，优化营商环境要实现所有市场主体平等法律地位和发展权利，公有制和非公有制市场主体真正取得平等的竞争地位，在这一方面还有很大空间需要努力。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全国政协委员、正泰集团董事长南存辉也建议，进一步放开民营企业市场准入。鼓励有条件的民企与国企开展项目投资合作、产业技术合作等，激发市场活力。鼓励国企和民企加强资源整合、优势互补、高效协作，通过“抱团出海”形成合作双赢模式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浙江大学国际联合商学院数字经济与金融创新研究中心联席主任、研究员盘和林认为，有恒产者有恒心，改善营商环境的重点在于尊重企业产权，打击侵权行为，保护企业家尤其是控股股东的权益不受非市场因素的损害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资料图：市民在甘肃兰州的张掖路步行街逛夜市。中新社记者</w:t>
      </w:r>
      <w:r>
        <w:t xml:space="preserve"> </w:t>
      </w:r>
      <w:r>
        <w:t>九美旦增</w:t>
      </w:r>
      <w:r>
        <w:t xml:space="preserve"> </w:t>
      </w:r>
      <w:r>
        <w:t>摄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提振信心，要求真务实推动解难题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近年宏观经济承压，压力传导至市场主体身上，就是预期不稳、发展信心不足，招工难、用工贵问题严重，成本上涨压缩利润空间，资金链紧张等。面对挑战，中国各级政府相继出台一系列金融、财税等方面的纾困惠企措施，下一步的关键在于推动政策落实和完善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杨德才认为，各级政府和社会各方面应继续深入了解民营企业的诉求，更加“接地气”。他透露，调研发现，一些助企纾困的措施没有取得预期效果、实际意义不大。因此，在江苏、浙江等民营经济大省，政府部门强调要有“店小二”的服务民企意识，企业才能解除包袱、轻装上阵，才能行稳致远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盘和林表示，应尽量减少企业的行政事务性成本，减少税务、社保以及企业要素成本，维护市场公平，不要在企业之间设置障碍。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外界注意到，在内蒙古，当地政府近期表示，要切实解决工作“慢”的问题，不叫不扰、随叫随到，让企业家成为“座上宾”。在福建，官方要求针对当前经济运行中市场需求不足、民营企业创新转型不够快、要素保障不够强、服务效能不够高等问题，多做雪中送炭、解难纾困的实事。</w:t>
      </w:r>
    </w:p>
    <w:p w:rsidR="006B2BA6" w:rsidRDefault="006B2BA6" w:rsidP="006B2BA6">
      <w:pPr>
        <w:ind w:firstLineChars="200" w:firstLine="420"/>
      </w:pPr>
      <w:r>
        <w:rPr>
          <w:rFonts w:hint="eastAsia"/>
        </w:rPr>
        <w:t>山重水复，柳暗花明。中国民营经济从小到大、由弱到强，从来不缺直面风险挑战的信心，这也体现着中国经济发展的韧性。日前召开的中央政治局会议定调今年政府工作，再次强调切实落实“两个毫不动摇”，更大力度吸引和利用外资。即将召开的</w:t>
      </w:r>
      <w:r>
        <w:t>2023</w:t>
      </w:r>
      <w:r>
        <w:t>年全国两会，相信代表委员将就助力民营经济高质量发展提出更多方案，让民营企业放心大胆敢闯敢拼。</w:t>
      </w:r>
      <w:r>
        <w:t>(</w:t>
      </w:r>
      <w:r>
        <w:t>完</w:t>
      </w:r>
      <w:r>
        <w:t>)</w:t>
      </w:r>
    </w:p>
    <w:p w:rsidR="006B2BA6" w:rsidRDefault="006B2BA6" w:rsidP="0081759D">
      <w:pPr>
        <w:jc w:val="right"/>
      </w:pPr>
      <w:r w:rsidRPr="0081759D">
        <w:rPr>
          <w:rFonts w:hint="eastAsia"/>
        </w:rPr>
        <w:t>中新社北京</w:t>
      </w:r>
      <w:r>
        <w:rPr>
          <w:rFonts w:hint="eastAsia"/>
        </w:rPr>
        <w:t>2023-2-28</w:t>
      </w:r>
    </w:p>
    <w:p w:rsidR="006B2BA6" w:rsidRDefault="006B2BA6" w:rsidP="008615DF">
      <w:pPr>
        <w:sectPr w:rsidR="006B2BA6" w:rsidSect="00861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0D94" w:rsidRDefault="00C10D94"/>
    <w:sectPr w:rsidR="00C10D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2BA6"/>
    <w:rsid w:val="006B2BA6"/>
    <w:rsid w:val="00C10D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2B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2B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1417</Characters>
  <Application>Microsoft Office Word</Application>
  <DocSecurity>0</DocSecurity>
  <Lines>11</Lines>
  <Paragraphs>3</Paragraphs>
  <ScaleCrop>false</ScaleCrop>
  <Company>Microsoft</Company>
  <LinksUpToDate>false</LinksUpToDate>
  <CharactersWithSpaces>1662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2023-03-01T01:56:00Z</dcterms:created>
</cp:coreProperties>
</file>