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D47" w:rsidRDefault="00167D47" w:rsidP="00D33DE3">
      <w:pPr>
        <w:pStyle w:val="1"/>
      </w:pPr>
      <w:r w:rsidRPr="00D33DE3">
        <w:rPr>
          <w:rFonts w:hint="eastAsia"/>
        </w:rPr>
        <w:t>粤港澳三地金融从业者期待新举措落地</w:t>
      </w:r>
      <w:r w:rsidRPr="00D33DE3">
        <w:t xml:space="preserve"> 推动国际金融枢纽建设进入新阶段</w:t>
      </w:r>
    </w:p>
    <w:p w:rsidR="00167D47" w:rsidRDefault="00167D47" w:rsidP="00167D47">
      <w:pPr>
        <w:ind w:firstLineChars="200" w:firstLine="420"/>
      </w:pPr>
      <w:r>
        <w:rPr>
          <w:rFonts w:hint="eastAsia"/>
        </w:rPr>
        <w:t>为深入贯彻党中央、国务院决策部署，落实《横琴粤澳深度合作区建设总体方案》和《全面深化前海深港现代服务业合作区改革开放方案》要求，</w:t>
      </w:r>
      <w:r>
        <w:t>2</w:t>
      </w:r>
      <w:r>
        <w:t>月</w:t>
      </w:r>
      <w:r>
        <w:t>24</w:t>
      </w:r>
      <w:r>
        <w:t>日，广东省政府以视频连线中国人民银行、前海合作区的方式，在横琴合作区举办《关于金融支持横琴粤澳深度合作区建设的意见》（下称</w:t>
      </w:r>
      <w:r>
        <w:t>“</w:t>
      </w:r>
      <w:r>
        <w:t>横琴金融</w:t>
      </w:r>
      <w:r>
        <w:t>30</w:t>
      </w:r>
      <w:r>
        <w:t>条</w:t>
      </w:r>
      <w:r>
        <w:t>”</w:t>
      </w:r>
      <w:r>
        <w:t>）和《关于金融支持前海深港现代服务业合作区全面深化改革开放的意见》（下称</w:t>
      </w:r>
      <w:r>
        <w:t>“</w:t>
      </w:r>
      <w:r>
        <w:t>前海金融</w:t>
      </w:r>
      <w:r>
        <w:t>30</w:t>
      </w:r>
      <w:r>
        <w:t>条</w:t>
      </w:r>
      <w:r>
        <w:t>”</w:t>
      </w:r>
      <w:r>
        <w:t>）政策文件发布会。横琴合作区管委会主任、澳门特别行政区行政长官贺一诚，中国人民银行副行长、国家外汇管理局局长潘功胜，广东省副省长、横琴合作区管委会</w:t>
      </w:r>
      <w:r>
        <w:rPr>
          <w:rFonts w:hint="eastAsia"/>
        </w:rPr>
        <w:t>副主任张新等出席并讲话。</w:t>
      </w:r>
    </w:p>
    <w:p w:rsidR="00167D47" w:rsidRDefault="00167D47" w:rsidP="00167D47">
      <w:pPr>
        <w:ind w:firstLineChars="200" w:firstLine="420"/>
      </w:pPr>
      <w:r>
        <w:rPr>
          <w:rFonts w:hint="eastAsia"/>
        </w:rPr>
        <w:t>在金融业对外开放等方面形成示范</w:t>
      </w:r>
    </w:p>
    <w:p w:rsidR="00167D47" w:rsidRDefault="00167D47" w:rsidP="00167D47">
      <w:pPr>
        <w:ind w:firstLineChars="200" w:firstLine="420"/>
      </w:pPr>
      <w:r>
        <w:rPr>
          <w:rFonts w:hint="eastAsia"/>
        </w:rPr>
        <w:t>“横琴金融</w:t>
      </w:r>
      <w:r>
        <w:t>30</w:t>
      </w:r>
      <w:r>
        <w:t>条</w:t>
      </w:r>
      <w:r>
        <w:t>”</w:t>
      </w:r>
      <w:r>
        <w:t>和</w:t>
      </w:r>
      <w:r>
        <w:t>“</w:t>
      </w:r>
      <w:r>
        <w:t>前海金融</w:t>
      </w:r>
      <w:r>
        <w:t>30</w:t>
      </w:r>
      <w:r>
        <w:t>条</w:t>
      </w:r>
      <w:r>
        <w:t>”</w:t>
      </w:r>
      <w:r>
        <w:t>涉及</w:t>
      </w:r>
      <w:r>
        <w:t>20</w:t>
      </w:r>
      <w:r>
        <w:t>个中央部委，反复调研论证后最终出台，凝聚了各方心血与智慧。两份文件既关注民生金融便利、市场互联互通等粤港澳合作的共同重点，又结合各自情况，提出了粤澳合作、深港合作的特色项目。</w:t>
      </w:r>
    </w:p>
    <w:p w:rsidR="00167D47" w:rsidRDefault="00167D47" w:rsidP="00167D47">
      <w:pPr>
        <w:ind w:firstLineChars="200" w:firstLine="420"/>
      </w:pPr>
      <w:r>
        <w:rPr>
          <w:rFonts w:hint="eastAsia"/>
        </w:rPr>
        <w:t>记者从发布会上获悉，在共性政策方面，两份文件提出优先开展服务民生领域的金融创新、深化金融市场和基础设施互联互通、促进跨境贸易和投融资便利化、加强金融监管。在特色项目方面，两份文件结合粤澳合作、深港合作的各自战略定位和独特需求，推动特色金融产业发展，丰富拓展合作内涵。</w:t>
      </w:r>
    </w:p>
    <w:p w:rsidR="00167D47" w:rsidRDefault="00167D47" w:rsidP="00167D47">
      <w:pPr>
        <w:ind w:firstLineChars="200" w:firstLine="420"/>
      </w:pPr>
      <w:r>
        <w:rPr>
          <w:rFonts w:hint="eastAsia"/>
        </w:rPr>
        <w:t>例如，在横琴，按照“立足服务澳门、琴澳一体化”定位要求，构建资金“电子围网”系统，探索跨境资金自由流动途径；根据澳门经济适度多元发展需要，创新发展资产管理、债券市场、融资租赁、绿色金融等现代金融产业。</w:t>
      </w:r>
    </w:p>
    <w:p w:rsidR="00167D47" w:rsidRDefault="00167D47" w:rsidP="00167D47">
      <w:pPr>
        <w:ind w:firstLineChars="200" w:firstLine="420"/>
      </w:pPr>
      <w:r>
        <w:rPr>
          <w:rFonts w:hint="eastAsia"/>
        </w:rPr>
        <w:t>在前海，坚持“依托香港、服务内地、面向世界”，拓展香港金融业发展空间，发展绿色金融、供应链金融、航运金融、科创金融等金融产业，全面提升国家金融业对外开放试验示范窗口和跨境人民币业务创新试验区功能。</w:t>
      </w:r>
    </w:p>
    <w:p w:rsidR="00167D47" w:rsidRDefault="00167D47" w:rsidP="00167D47">
      <w:pPr>
        <w:ind w:firstLineChars="200" w:firstLine="420"/>
      </w:pPr>
      <w:r>
        <w:rPr>
          <w:rFonts w:hint="eastAsia"/>
        </w:rPr>
        <w:t>实际上，在两份文件的制订过程中，相当一部分开放创新工作已经稳步推进并落地，受到广泛欢迎。例如，港澳居民异地见证开立内地银行结算账户的试点范围和规模不断扩大；“互换通”项目建设启动实施，沪深港通、债券通、跨境理财通等市场互联互通安排持续优化等。</w:t>
      </w:r>
    </w:p>
    <w:p w:rsidR="00167D47" w:rsidRDefault="00167D47" w:rsidP="00167D47">
      <w:pPr>
        <w:ind w:firstLineChars="200" w:firstLine="420"/>
      </w:pPr>
      <w:r>
        <w:rPr>
          <w:rFonts w:hint="eastAsia"/>
        </w:rPr>
        <w:t>建设国际金融枢纽是《粤港澳大湾区发展规划纲要》提出的重要战略。“横琴金融</w:t>
      </w:r>
      <w:r>
        <w:t>30</w:t>
      </w:r>
      <w:r>
        <w:t>条</w:t>
      </w:r>
      <w:r>
        <w:t>”</w:t>
      </w:r>
      <w:r>
        <w:t>和</w:t>
      </w:r>
      <w:r>
        <w:t>“</w:t>
      </w:r>
      <w:r>
        <w:t>前海金融</w:t>
      </w:r>
      <w:r>
        <w:t>30</w:t>
      </w:r>
      <w:r>
        <w:t>条</w:t>
      </w:r>
      <w:r>
        <w:t>”</w:t>
      </w:r>
      <w:r>
        <w:t>紧扣粤港澳跨境金融合作这一鲜明特色，涵盖金融机构、市场、业务、监管、人才等多领域合作，将引领粤港澳大湾区的金融改革创新和融合发展，推动大湾区国际金融枢纽建设进入新阶段。</w:t>
      </w:r>
    </w:p>
    <w:p w:rsidR="00167D47" w:rsidRDefault="00167D47" w:rsidP="00167D47">
      <w:pPr>
        <w:ind w:firstLineChars="200" w:firstLine="420"/>
      </w:pPr>
      <w:r>
        <w:rPr>
          <w:rFonts w:hint="eastAsia"/>
        </w:rPr>
        <w:t>记者了解到，广东将利用文件出台契机，推动大湾区国际金融枢纽建设迈上新台阶；充分把握政策机遇，促进香港国际金融中心地位进一步巩固，助力澳门创新发展资产管理、债券市场、融资租赁、绿色金融等现代金融产业，推动广州、深圳的金融中心城市功能持续强化，加快建立起优势互补和错位发展的金融产业，加快形成服务实体经济为导向的金融业态，加快构建与国际接轨的金融规则体系，在金融业对外开放、跨境人民币业务创新、营造世界一流水平的金融环境等方面形成示范。</w:t>
      </w:r>
    </w:p>
    <w:p w:rsidR="00167D47" w:rsidRDefault="00167D47" w:rsidP="00167D47">
      <w:pPr>
        <w:ind w:firstLineChars="200" w:firstLine="420"/>
      </w:pPr>
      <w:r>
        <w:rPr>
          <w:rFonts w:hint="eastAsia"/>
        </w:rPr>
        <w:t>为人民币国际化先行先试提供示范</w:t>
      </w:r>
    </w:p>
    <w:p w:rsidR="00167D47" w:rsidRDefault="00167D47" w:rsidP="00167D47">
      <w:pPr>
        <w:ind w:firstLineChars="200" w:firstLine="420"/>
      </w:pPr>
      <w:r>
        <w:rPr>
          <w:rFonts w:hint="eastAsia"/>
        </w:rPr>
        <w:lastRenderedPageBreak/>
        <w:t>在专家学者和金融机构看来，“横琴金融</w:t>
      </w:r>
      <w:r>
        <w:t>30</w:t>
      </w:r>
      <w:r>
        <w:t>条</w:t>
      </w:r>
      <w:r>
        <w:t>”</w:t>
      </w:r>
      <w:r>
        <w:t>和</w:t>
      </w:r>
      <w:r>
        <w:t>“</w:t>
      </w:r>
      <w:r>
        <w:t>前海金融</w:t>
      </w:r>
      <w:r>
        <w:t>30</w:t>
      </w:r>
      <w:r>
        <w:t>条</w:t>
      </w:r>
      <w:r>
        <w:t>”</w:t>
      </w:r>
      <w:r>
        <w:t>是继《关于金融支持粤港澳大湾区建设的意见》（大湾区</w:t>
      </w:r>
      <w:r>
        <w:t>“</w:t>
      </w:r>
      <w:r>
        <w:t>金融</w:t>
      </w:r>
      <w:r>
        <w:t>30</w:t>
      </w:r>
      <w:r>
        <w:t>条</w:t>
      </w:r>
      <w:r>
        <w:t>”</w:t>
      </w:r>
      <w:r>
        <w:t>）后，中央对粤港澳大湾区金融发展的又一个政策大礼包，同时也是一份大湾区进一步深化金融合作开放融合的指引性文件。</w:t>
      </w:r>
    </w:p>
    <w:p w:rsidR="00167D47" w:rsidRDefault="00167D47" w:rsidP="00167D47">
      <w:pPr>
        <w:ind w:firstLineChars="200" w:firstLine="420"/>
      </w:pPr>
      <w:r>
        <w:rPr>
          <w:rFonts w:hint="eastAsia"/>
        </w:rPr>
        <w:t>“‘横琴金融</w:t>
      </w:r>
      <w:r>
        <w:t>30</w:t>
      </w:r>
      <w:r>
        <w:t>条</w:t>
      </w:r>
      <w:r>
        <w:t>’</w:t>
      </w:r>
      <w:r>
        <w:t>是横琴粤澳深度合作区成立以来，由中央部委会同广东省政府发布的首个金融产业创新发展专项政策。</w:t>
      </w:r>
      <w:r>
        <w:t>”</w:t>
      </w:r>
      <w:r>
        <w:t>广东省社会科学院港澳台研究中心主任任志宏表示，</w:t>
      </w:r>
      <w:r>
        <w:t>“</w:t>
      </w:r>
      <w:r>
        <w:t>横琴金融</w:t>
      </w:r>
      <w:r>
        <w:t>30</w:t>
      </w:r>
      <w:r>
        <w:t>条</w:t>
      </w:r>
      <w:r>
        <w:t>”</w:t>
      </w:r>
      <w:r>
        <w:t>的创新举措更多是从民生金融、金融市场互联互通、现代金融产业发展和进一步促进跨境贸易和投融资便利化等现实需求问题出发，以进一步发挥澳门独特优势，探索合作区与澳门金融深度合作，并逐步实现合作区金融服务一体化。</w:t>
      </w:r>
    </w:p>
    <w:p w:rsidR="00167D47" w:rsidRDefault="00167D47" w:rsidP="00167D47">
      <w:pPr>
        <w:ind w:firstLineChars="200" w:firstLine="420"/>
      </w:pPr>
      <w:r>
        <w:rPr>
          <w:rFonts w:hint="eastAsia"/>
        </w:rPr>
        <w:t>“‘横琴金融</w:t>
      </w:r>
      <w:r>
        <w:t>30</w:t>
      </w:r>
      <w:r>
        <w:t>条</w:t>
      </w:r>
      <w:r>
        <w:t>’</w:t>
      </w:r>
      <w:r>
        <w:t>出台后，可以预计未来澳门的跨境资金流动会进一步加强。</w:t>
      </w:r>
      <w:r>
        <w:t>”</w:t>
      </w:r>
      <w:r>
        <w:t>澳门金融管理局主席陈守信表示，未来将促进两地金融业务的往来，进一步畅通资金流动和内外循环。</w:t>
      </w:r>
    </w:p>
    <w:p w:rsidR="00167D47" w:rsidRDefault="00167D47" w:rsidP="00167D47">
      <w:pPr>
        <w:ind w:firstLineChars="200" w:firstLine="420"/>
      </w:pPr>
      <w:r>
        <w:rPr>
          <w:rFonts w:hint="eastAsia"/>
        </w:rPr>
        <w:t>中国银行横琴粤澳深度合作区分行行长刘湘虹认为，“横琴金融</w:t>
      </w:r>
      <w:r>
        <w:t>30</w:t>
      </w:r>
      <w:r>
        <w:t>条</w:t>
      </w:r>
      <w:r>
        <w:t>”</w:t>
      </w:r>
      <w:r>
        <w:t>有力助推合作区成为国家金融改革创新试验田，对银行业务发展提供了新的历史机遇。</w:t>
      </w:r>
    </w:p>
    <w:p w:rsidR="00167D47" w:rsidRDefault="00167D47" w:rsidP="00167D47">
      <w:pPr>
        <w:ind w:firstLineChars="200" w:firstLine="420"/>
      </w:pPr>
      <w:r>
        <w:rPr>
          <w:rFonts w:hint="eastAsia"/>
        </w:rPr>
        <w:t>“前海金融</w:t>
      </w:r>
      <w:r>
        <w:t>30</w:t>
      </w:r>
      <w:r>
        <w:t>条</w:t>
      </w:r>
      <w:r>
        <w:t>”</w:t>
      </w:r>
      <w:r>
        <w:t>则注重拓展香港金融业发展空间，全面提升其国家金融业对外开放试验示范窗口和跨境人民币业务创新试验区功能。</w:t>
      </w:r>
    </w:p>
    <w:p w:rsidR="00167D47" w:rsidRDefault="00167D47" w:rsidP="00167D47">
      <w:pPr>
        <w:ind w:firstLineChars="200" w:firstLine="420"/>
      </w:pPr>
      <w:r>
        <w:rPr>
          <w:rFonts w:hint="eastAsia"/>
        </w:rPr>
        <w:t>“‘前海金融</w:t>
      </w:r>
      <w:r>
        <w:t>30</w:t>
      </w:r>
      <w:r>
        <w:t>条</w:t>
      </w:r>
      <w:r>
        <w:t>’</w:t>
      </w:r>
      <w:r>
        <w:t>是《全面深化前海深港现代服务业合作区改革开放方案》落地后一份非常重要的文件和实施细则。</w:t>
      </w:r>
      <w:r>
        <w:t>”</w:t>
      </w:r>
      <w:r>
        <w:t>中银香港金融研究院资深研究员应坚分析，当中有不少创新点，包括民生金融、金融市场的互联互通，以及人民币的国际化、特色金融等。</w:t>
      </w:r>
    </w:p>
    <w:p w:rsidR="00167D47" w:rsidRDefault="00167D47" w:rsidP="00167D47">
      <w:pPr>
        <w:ind w:firstLineChars="200" w:firstLine="420"/>
      </w:pPr>
      <w:r>
        <w:rPr>
          <w:rFonts w:hint="eastAsia"/>
        </w:rPr>
        <w:t>广东金融学院副校长、广东外语外贸大学金融学院博士生导师易行健表示，两份文件通过建设合作区，将给全国的金融开放提供试点和示范，同时也为人民币国际化先行先试提供了示范和样本。其中，“横琴金融</w:t>
      </w:r>
      <w:r>
        <w:t>30</w:t>
      </w:r>
      <w:r>
        <w:t>条</w:t>
      </w:r>
      <w:r>
        <w:t>”</w:t>
      </w:r>
      <w:r>
        <w:t>对澳门的经济发展能起到巨大的帮助，尤其对澳门金融业态的丰富、对文旅商贸会展产业的金融支持等起到促进作用。</w:t>
      </w:r>
      <w:r>
        <w:t>“</w:t>
      </w:r>
      <w:r>
        <w:t>前海金融</w:t>
      </w:r>
      <w:r>
        <w:t>30</w:t>
      </w:r>
      <w:r>
        <w:t>条</w:t>
      </w:r>
      <w:r>
        <w:t>”</w:t>
      </w:r>
      <w:r>
        <w:t>进一步巩固了香港金融业的地位。</w:t>
      </w:r>
      <w:r>
        <w:t>“</w:t>
      </w:r>
      <w:r>
        <w:t>香港是世界主要的金融中心，但腹地较小，通过与前海、内地扩大金融来往，可以让香港的金融中心地位更加稳固。</w:t>
      </w:r>
      <w:r>
        <w:t>”</w:t>
      </w:r>
    </w:p>
    <w:p w:rsidR="00167D47" w:rsidRDefault="00167D47" w:rsidP="00167D47">
      <w:pPr>
        <w:ind w:firstLineChars="200" w:firstLine="420"/>
      </w:pPr>
      <w:r>
        <w:rPr>
          <w:rFonts w:hint="eastAsia"/>
        </w:rPr>
        <w:t>拓展粤港澳金融业发展空间</w:t>
      </w:r>
    </w:p>
    <w:p w:rsidR="00167D47" w:rsidRDefault="00167D47" w:rsidP="00167D47">
      <w:pPr>
        <w:ind w:firstLineChars="200" w:firstLine="420"/>
      </w:pPr>
      <w:r>
        <w:rPr>
          <w:rFonts w:hint="eastAsia"/>
        </w:rPr>
        <w:t>让不少金融机构振奋的是，两份文件的诸多制度安排在全国有首创意义，这些举措为粤港澳金融发展拓展了新的发展空间。</w:t>
      </w:r>
    </w:p>
    <w:p w:rsidR="00167D47" w:rsidRDefault="00167D47" w:rsidP="00167D47">
      <w:pPr>
        <w:ind w:firstLineChars="200" w:firstLine="420"/>
      </w:pPr>
      <w:r>
        <w:rPr>
          <w:rFonts w:hint="eastAsia"/>
        </w:rPr>
        <w:t>“横琴金融</w:t>
      </w:r>
      <w:r>
        <w:t>30</w:t>
      </w:r>
      <w:r>
        <w:t>条</w:t>
      </w:r>
      <w:r>
        <w:t>”</w:t>
      </w:r>
      <w:r>
        <w:t>首次提出</w:t>
      </w:r>
      <w:r>
        <w:t>“</w:t>
      </w:r>
      <w:r>
        <w:t>探索构建电子围网系统</w:t>
      </w:r>
      <w:r>
        <w:t>”</w:t>
      </w:r>
      <w:r>
        <w:t>，</w:t>
      </w:r>
      <w:r>
        <w:t>“</w:t>
      </w:r>
      <w:r>
        <w:t>在合作区探索允许使用澳门元作为小额支付使用</w:t>
      </w:r>
      <w:r>
        <w:t>”</w:t>
      </w:r>
      <w:r>
        <w:t>等多项政策。其中</w:t>
      </w:r>
      <w:r>
        <w:t>“</w:t>
      </w:r>
      <w:r>
        <w:t>制定电子围网跨境资金流动政策</w:t>
      </w:r>
      <w:r>
        <w:t>”</w:t>
      </w:r>
      <w:r>
        <w:t>被认为是最大亮点。</w:t>
      </w:r>
      <w:r>
        <w:t>“</w:t>
      </w:r>
      <w:r>
        <w:t>这一条对于澳门深度融入国家发展大局具有标志性意义。</w:t>
      </w:r>
      <w:r>
        <w:t>”</w:t>
      </w:r>
      <w:r>
        <w:t>任志宏分析，此举可大大提升澳门元作为人民币价值体系篮中的作用，为大湾区金融融合促进发展打开了一个新的思路。</w:t>
      </w:r>
    </w:p>
    <w:p w:rsidR="00167D47" w:rsidRDefault="00167D47" w:rsidP="00167D47">
      <w:pPr>
        <w:ind w:firstLineChars="200" w:firstLine="420"/>
      </w:pPr>
      <w:r>
        <w:rPr>
          <w:rFonts w:hint="eastAsia"/>
        </w:rPr>
        <w:t>易行健同样认为，“横琴金融</w:t>
      </w:r>
      <w:r>
        <w:t>30</w:t>
      </w:r>
      <w:r>
        <w:t>条</w:t>
      </w:r>
      <w:r>
        <w:t>”</w:t>
      </w:r>
      <w:r>
        <w:t>最大的创新是</w:t>
      </w:r>
      <w:r>
        <w:t>“</w:t>
      </w:r>
      <w:r>
        <w:t>通过构建电子围网系统，创新跨境金融管理，探索跨境资金自由流动途径</w:t>
      </w:r>
      <w:r>
        <w:t>”</w:t>
      </w:r>
      <w:r>
        <w:t>。他认为，金融市场、金融基础设施互联互通已是业界多年期盼，此次文件进一步将其细致化。电子围网系统、优化改造自由贸易账户（</w:t>
      </w:r>
      <w:r>
        <w:t>FT</w:t>
      </w:r>
      <w:r>
        <w:t>账户）系统、完善账户的管理体系、发行人民币计价的保险资产管理产品等跨境金融政策逐一落实，顺利实现</w:t>
      </w:r>
      <w:r>
        <w:t>2025</w:t>
      </w:r>
      <w:r>
        <w:t>年及</w:t>
      </w:r>
      <w:r>
        <w:t>2035</w:t>
      </w:r>
      <w:r>
        <w:t>年的目标，将令横琴和澳门的金融服务一体化，极大提高横琴、澳门金融服务业的水平和资源的配置能力。</w:t>
      </w:r>
    </w:p>
    <w:p w:rsidR="00167D47" w:rsidRDefault="00167D47" w:rsidP="00167D47">
      <w:pPr>
        <w:ind w:firstLineChars="200" w:firstLine="420"/>
      </w:pPr>
      <w:r>
        <w:rPr>
          <w:rFonts w:hint="eastAsia"/>
        </w:rPr>
        <w:t>中国银行横琴粤澳深度合作区分行对电子围网系统的建立充满期待。中国银行澳门分行行长李光表示，将积极配合澳门特区政府及深合区管委会，在推动新政策制度、管理体系的细化过程中，当好参谋、抓好落实。“继续配合好电子围网系统建设，探索跨境资金管理创新。”</w:t>
      </w:r>
    </w:p>
    <w:p w:rsidR="00167D47" w:rsidRDefault="00167D47" w:rsidP="00167D47">
      <w:pPr>
        <w:ind w:firstLineChars="200" w:firstLine="420"/>
      </w:pPr>
      <w:r>
        <w:rPr>
          <w:rFonts w:hint="eastAsia"/>
        </w:rPr>
        <w:t>针对“前海金融</w:t>
      </w:r>
      <w:r>
        <w:t>30</w:t>
      </w:r>
      <w:r>
        <w:t>条</w:t>
      </w:r>
      <w:r>
        <w:t>”</w:t>
      </w:r>
      <w:r>
        <w:t>，易行健认为，最大亮点是探索与国际接轨的金融规则体系，打造一个市场化、法治化、国际化的环境。</w:t>
      </w:r>
    </w:p>
    <w:p w:rsidR="00167D47" w:rsidRDefault="00167D47" w:rsidP="00167D47">
      <w:pPr>
        <w:ind w:firstLineChars="200" w:firstLine="420"/>
      </w:pPr>
      <w:r>
        <w:rPr>
          <w:rFonts w:hint="eastAsia"/>
        </w:rPr>
        <w:t>“前海金融</w:t>
      </w:r>
      <w:r>
        <w:t>30</w:t>
      </w:r>
      <w:r>
        <w:t>条</w:t>
      </w:r>
      <w:r>
        <w:t>”</w:t>
      </w:r>
      <w:r>
        <w:t>提到，到</w:t>
      </w:r>
      <w:r>
        <w:t>2035</w:t>
      </w:r>
      <w:r>
        <w:t>年，实现以负面清单为基础的更高水平金融开放，跨境资金高效便捷流动，基本建成与国际接轨的金融领域规则体系。易行健表示，当前的金融开放是管道式开放，</w:t>
      </w:r>
      <w:r>
        <w:t>“</w:t>
      </w:r>
      <w:r>
        <w:t>以负面清单为基础的更高水平金融开放，则能让交易规则、监管规则实现基本对接</w:t>
      </w:r>
      <w:r>
        <w:t>”</w:t>
      </w:r>
      <w:r>
        <w:t>。</w:t>
      </w:r>
    </w:p>
    <w:p w:rsidR="00167D47" w:rsidRDefault="00167D47" w:rsidP="00167D47">
      <w:pPr>
        <w:ind w:firstLineChars="200" w:firstLine="420"/>
      </w:pPr>
      <w:r>
        <w:rPr>
          <w:rFonts w:hint="eastAsia"/>
        </w:rPr>
        <w:t>任志宏认为，“前海金融</w:t>
      </w:r>
      <w:r>
        <w:t>30</w:t>
      </w:r>
      <w:r>
        <w:t>条</w:t>
      </w:r>
      <w:r>
        <w:t>”</w:t>
      </w:r>
      <w:r>
        <w:t>开放力度空前：</w:t>
      </w:r>
      <w:r>
        <w:t>“</w:t>
      </w:r>
      <w:r>
        <w:t>提出前海合作区在跨境金融领域以及外汇管理改革和人民币国际化领域方面先行先试，强化前海作为人民币业务创新试验区和国家金融业开放窗口，意味着前海在人民币国际化总体国家战略前提下，将有更大的作为和创新空间。</w:t>
      </w:r>
      <w:r>
        <w:t>”</w:t>
      </w:r>
    </w:p>
    <w:p w:rsidR="00167D47" w:rsidRDefault="00167D47" w:rsidP="00167D47">
      <w:pPr>
        <w:ind w:firstLineChars="200" w:firstLine="420"/>
      </w:pPr>
      <w:r>
        <w:rPr>
          <w:rFonts w:hint="eastAsia"/>
        </w:rPr>
        <w:t>诸多金融业态迎来新机遇</w:t>
      </w:r>
    </w:p>
    <w:p w:rsidR="00167D47" w:rsidRDefault="00167D47" w:rsidP="00167D47">
      <w:pPr>
        <w:ind w:firstLineChars="200" w:firstLine="420"/>
      </w:pPr>
      <w:r>
        <w:rPr>
          <w:rFonts w:hint="eastAsia"/>
        </w:rPr>
        <w:t>两份文件紧扣粤港澳跨境金融合作这一鲜明特色，为合作区创设了更加开放的金融制度安排。在业界看来，两份文件将为大湾区金融市场互联互通再次按下“加速键”，大湾区诸多金融业态迎来了新机遇，将推动大湾区国际金融枢纽建设进入新阶段。</w:t>
      </w:r>
    </w:p>
    <w:p w:rsidR="00167D47" w:rsidRDefault="00167D47" w:rsidP="00167D47">
      <w:pPr>
        <w:ind w:firstLineChars="200" w:firstLine="420"/>
      </w:pPr>
      <w:r>
        <w:rPr>
          <w:rFonts w:hint="eastAsia"/>
        </w:rPr>
        <w:t>横琴人寿董事长兰亚东认为，“横琴金融</w:t>
      </w:r>
      <w:r>
        <w:t>30</w:t>
      </w:r>
      <w:r>
        <w:t>条</w:t>
      </w:r>
      <w:r>
        <w:t>”</w:t>
      </w:r>
      <w:r>
        <w:t>为横琴人寿持续推进区域保险业的融合创新发展提速创造了有利的政策环境。</w:t>
      </w:r>
    </w:p>
    <w:p w:rsidR="00167D47" w:rsidRDefault="00167D47" w:rsidP="00167D47">
      <w:pPr>
        <w:ind w:firstLineChars="200" w:firstLine="420"/>
      </w:pPr>
      <w:r>
        <w:rPr>
          <w:rFonts w:hint="eastAsia"/>
        </w:rPr>
        <w:t>“横琴金融</w:t>
      </w:r>
      <w:r>
        <w:t>30</w:t>
      </w:r>
      <w:r>
        <w:t>条</w:t>
      </w:r>
      <w:r>
        <w:t>”</w:t>
      </w:r>
      <w:r>
        <w:t>提出</w:t>
      </w:r>
      <w:r>
        <w:t>“</w:t>
      </w:r>
      <w:r>
        <w:t>丰富合作区金融业态</w:t>
      </w:r>
      <w:r>
        <w:t>”</w:t>
      </w:r>
      <w:r>
        <w:t>，这使得合作区内各类金融业态大感振奋。易方达基金管理有限公司总裁刘晓艳表示，文件的出台，为合作区资产管理行业的创新发展提供了更加广阔的空间。</w:t>
      </w:r>
    </w:p>
    <w:p w:rsidR="00167D47" w:rsidRDefault="00167D47" w:rsidP="00167D47">
      <w:pPr>
        <w:ind w:firstLineChars="200" w:firstLine="420"/>
      </w:pPr>
      <w:r>
        <w:rPr>
          <w:rFonts w:hint="eastAsia"/>
        </w:rPr>
        <w:t>微众银行是诞生、成长于前海的国内首家民营银行和数字银行。该行行长李南青正热切期盼相关配套细则早日出台。他认为，两份文件的正式发布，是大湾区深化改革开放、推进金融创新的又一重大政策利好和政策保障。</w:t>
      </w:r>
    </w:p>
    <w:p w:rsidR="00167D47" w:rsidRDefault="00167D47" w:rsidP="00167D47">
      <w:pPr>
        <w:ind w:firstLineChars="200" w:firstLine="420"/>
      </w:pPr>
      <w:r>
        <w:rPr>
          <w:rFonts w:hint="eastAsia"/>
        </w:rPr>
        <w:t>香港上海汇丰银行是香港最大的本地注册银行，也是内地和大湾区最大的国际银行。公司联席行政总裁廖宜建透露，公司已在前海购置了自用办公大楼作为汇丰的区域总部，将于明年投入使用。“汇丰将积极参与相关领域创新业务，用更优质、更便捷的产品和服务助力大湾区建设和粤港合作。”</w:t>
      </w:r>
    </w:p>
    <w:p w:rsidR="00167D47" w:rsidRDefault="00167D47" w:rsidP="00167D47">
      <w:pPr>
        <w:ind w:firstLineChars="200" w:firstLine="420"/>
      </w:pPr>
      <w:r>
        <w:rPr>
          <w:rFonts w:hint="eastAsia"/>
        </w:rPr>
        <w:t>随着新举措的落实，大湾区内的跨境金融服务需求将进一步释放，金融机构迎来了更为广阔的发展机遇。</w:t>
      </w:r>
    </w:p>
    <w:p w:rsidR="00167D47" w:rsidRDefault="00167D47" w:rsidP="00167D47">
      <w:pPr>
        <w:ind w:firstLineChars="200" w:firstLine="420"/>
      </w:pPr>
      <w:r>
        <w:rPr>
          <w:rFonts w:hint="eastAsia"/>
        </w:rPr>
        <w:t>招商金控业务横跨深港两地、业态覆盖了银行、证券、保险、基金、融资租赁、不良资产管理和私募股权投资等。招商金控副总经理、董事会秘书周星认为，“前海金融</w:t>
      </w:r>
      <w:r>
        <w:t>30</w:t>
      </w:r>
      <w:r>
        <w:t>条</w:t>
      </w:r>
      <w:r>
        <w:t>”</w:t>
      </w:r>
      <w:r>
        <w:t>的相关举措将给成员公司在业务办理上带来便利，也将为风险投资机构到境外进行募资展业等带来更大机遇。</w:t>
      </w:r>
      <w:r>
        <w:t>“</w:t>
      </w:r>
      <w:r>
        <w:t>各种业态的企业今后可在境内外为更多居民、企业提供跨境金融支持，特别是中小微企业和科创企业，预计相关的业务量将会增加。</w:t>
      </w:r>
      <w:r>
        <w:t>”</w:t>
      </w:r>
    </w:p>
    <w:p w:rsidR="00167D47" w:rsidRDefault="00167D47" w:rsidP="00167D47">
      <w:pPr>
        <w:ind w:firstLineChars="200" w:firstLine="420"/>
      </w:pPr>
      <w:r>
        <w:rPr>
          <w:rFonts w:hint="eastAsia"/>
        </w:rPr>
        <w:t>对于如何用好政策大礼包，金融业界也拿出了种种计划。</w:t>
      </w:r>
    </w:p>
    <w:p w:rsidR="00167D47" w:rsidRDefault="00167D47" w:rsidP="00167D47">
      <w:pPr>
        <w:ind w:firstLineChars="200" w:firstLine="420"/>
      </w:pPr>
      <w:r>
        <w:rPr>
          <w:rFonts w:hint="eastAsia"/>
        </w:rPr>
        <w:t>珠海华发投资控股集团副总裁杨振宇表示，将大力推动在深合区设立或引入公募基金、融资租赁、银行理财子、消费金融等金融牌照，积极参与粤港澳大湾区保险服务中心建设，推进在澳门申请融资租赁和财富管理公司。</w:t>
      </w:r>
    </w:p>
    <w:p w:rsidR="00167D47" w:rsidRDefault="00167D47" w:rsidP="00167D47">
      <w:pPr>
        <w:ind w:firstLineChars="200" w:firstLine="420"/>
      </w:pPr>
      <w:r>
        <w:rPr>
          <w:rFonts w:hint="eastAsia"/>
        </w:rPr>
        <w:t>李光称，将强化中行境内机构和境外机构联动协同，全行一盘棋共同支持深合区建设，助力澳门特区经济适度多元发展，为国家金融高水平对外开放贡献力量。</w:t>
      </w:r>
    </w:p>
    <w:p w:rsidR="00167D47" w:rsidRDefault="00167D47" w:rsidP="00D33DE3">
      <w:pPr>
        <w:jc w:val="right"/>
      </w:pPr>
      <w:r w:rsidRPr="00D33DE3">
        <w:rPr>
          <w:rFonts w:hint="eastAsia"/>
        </w:rPr>
        <w:t>南方日报</w:t>
      </w:r>
      <w:r>
        <w:rPr>
          <w:rFonts w:hint="eastAsia"/>
        </w:rPr>
        <w:t>2023-2-25</w:t>
      </w:r>
    </w:p>
    <w:p w:rsidR="00167D47" w:rsidRDefault="00167D47" w:rsidP="005A5BDA">
      <w:pPr>
        <w:sectPr w:rsidR="00167D47" w:rsidSect="005A5BDA">
          <w:type w:val="continuous"/>
          <w:pgSz w:w="11906" w:h="16838"/>
          <w:pgMar w:top="1644" w:right="1236" w:bottom="1418" w:left="1814" w:header="851" w:footer="907" w:gutter="0"/>
          <w:pgNumType w:start="1"/>
          <w:cols w:space="720"/>
          <w:docGrid w:type="lines" w:linePitch="341" w:charSpace="2373"/>
        </w:sectPr>
      </w:pPr>
    </w:p>
    <w:p w:rsidR="002301D9" w:rsidRDefault="002301D9"/>
    <w:sectPr w:rsidR="002301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67D47"/>
    <w:rsid w:val="00167D47"/>
    <w:rsid w:val="002301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7D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7D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591</Words>
  <Characters>3369</Characters>
  <Application>Microsoft Office Word</Application>
  <DocSecurity>0</DocSecurity>
  <Lines>28</Lines>
  <Paragraphs>7</Paragraphs>
  <ScaleCrop>false</ScaleCrop>
  <Company>Microsoft</Company>
  <LinksUpToDate>false</LinksUpToDate>
  <CharactersWithSpaces>3953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2023-03-04T04:08:00Z</dcterms:created>
</cp:coreProperties>
</file>