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734" w:rsidRDefault="00FE2734" w:rsidP="00D518BD">
      <w:pPr>
        <w:pStyle w:val="1"/>
      </w:pPr>
      <w:r w:rsidRPr="00D518BD">
        <w:rPr>
          <w:rFonts w:hint="eastAsia"/>
        </w:rPr>
        <w:t>福建持续推进森林质量精准提升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气候温润、降水丰沛的福建省，森林资源丰富，但也存在“森林质量总体不高”等短板。</w:t>
      </w:r>
    </w:p>
    <w:p w:rsidR="00FE2734" w:rsidRDefault="00FE2734" w:rsidP="00FE2734">
      <w:pPr>
        <w:ind w:firstLineChars="200" w:firstLine="420"/>
      </w:pPr>
      <w:r>
        <w:t>2019</w:t>
      </w:r>
      <w:r>
        <w:t>年以来，福建启动实施</w:t>
      </w:r>
      <w:r>
        <w:t>“</w:t>
      </w:r>
      <w:r>
        <w:t>三个百千</w:t>
      </w:r>
      <w:r>
        <w:t>”</w:t>
      </w:r>
      <w:r>
        <w:t>绿化美化行动、千万亩森林质量精准提升工程和重点区域林相改善行动，大力推进武夷山森林和生物多样性保护、国家储备林、珍贵用材树种培育等工程项目建设，着力提高林地生产力，优化调整树种结构，丰富森林结构层次，提升森林资源质量，增强森林生态系统稳定性和固碳能力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多向发力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福建紧抓造林科学化标准化建设，出台《福建省绿化委员会关于科学造林绿化的实施意见》《福建省林业局关于恢复植被和林业生产条件、树木补种标准的指导意见》，新修《造林技术规程》《森林抚育技术规程》等地方性文件、标准，加强政策引导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以沿海岸线、沿高速公路（铁路）和国省道、沿“六江两溪”河道及主要支流、环城一重山、省际交界主要窗口为重点，组织实施生态景观林建设，大力营造阔叶树、景观树、乡土树，增强整体景观的连通性、观赏性。大力推进“四旁”植树绿化，保护古树名木，提升村庄绿化美化水平，建设生态宜居的森林乡镇、森林村庄。</w:t>
      </w:r>
      <w:r>
        <w:t>2019</w:t>
      </w:r>
      <w:r>
        <w:t>年以来，全省建设森林生态景观林</w:t>
      </w:r>
      <w:r>
        <w:t>27.8</w:t>
      </w:r>
      <w:r>
        <w:t>万亩、绿美示范片</w:t>
      </w:r>
      <w:r>
        <w:t>1.9</w:t>
      </w:r>
      <w:r>
        <w:t>万亩，建设省级森林乡镇</w:t>
      </w:r>
      <w:r>
        <w:t>79</w:t>
      </w:r>
      <w:r>
        <w:t>个、省级森林村庄</w:t>
      </w:r>
      <w:r>
        <w:t>1100</w:t>
      </w:r>
      <w:r>
        <w:t>个。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作为全国首批国家木材战略储备基地建设项目示范省区之一，福建大力推进国家储备林基地建设。</w:t>
      </w:r>
      <w:r>
        <w:t>2019</w:t>
      </w:r>
      <w:r>
        <w:t>年以来，全省争取中央预算内投资国家木材战略储备基地建设资金</w:t>
      </w:r>
      <w:r>
        <w:t>2.295</w:t>
      </w:r>
      <w:r>
        <w:t>亿元，完成项目建设任务</w:t>
      </w:r>
      <w:r>
        <w:t>22.4</w:t>
      </w:r>
      <w:r>
        <w:t>万亩。利用政策性银行贷款</w:t>
      </w:r>
      <w:r>
        <w:t>34.66</w:t>
      </w:r>
      <w:r>
        <w:t>亿元，建设国家储备林基地</w:t>
      </w:r>
      <w:r>
        <w:t>63.71</w:t>
      </w:r>
      <w:r>
        <w:t>万亩。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福建实施“闽西北森林质量精准提升示范项目”“武夷山森林和生物多样性保护工程”“闽西北（南）山地丘陵生物多样性保护项目”等森林质量精准提升项目。</w:t>
      </w:r>
      <w:r>
        <w:t>2019</w:t>
      </w:r>
      <w:r>
        <w:t>年以来，全省争取中央预算内投资森林质量精准提升项目资金</w:t>
      </w:r>
      <w:r>
        <w:t>9.67</w:t>
      </w:r>
      <w:r>
        <w:t>亿元，完成建设任务</w:t>
      </w:r>
      <w:r>
        <w:t>112.98</w:t>
      </w:r>
      <w:r>
        <w:t>万亩。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大力培育乡土珍贵树种，持续优化林分树种结构，提高林地经营效益。</w:t>
      </w:r>
      <w:r>
        <w:t>2019</w:t>
      </w:r>
      <w:r>
        <w:t>年以来，全省累计下达省级财政珍贵用材树种造林补助资金</w:t>
      </w:r>
      <w:r>
        <w:t>2.12</w:t>
      </w:r>
      <w:r>
        <w:t>亿元，完成珍贵用材树种造林</w:t>
      </w:r>
      <w:r>
        <w:t>52.23</w:t>
      </w:r>
      <w:r>
        <w:t>万亩。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争取中央预算内投资国家特殊及珍稀林木培育项目资金</w:t>
      </w:r>
      <w:r>
        <w:t>1600</w:t>
      </w:r>
      <w:r>
        <w:t>万元，完成珍贵用材树种培育</w:t>
      </w:r>
      <w:r>
        <w:t>2.52</w:t>
      </w:r>
      <w:r>
        <w:t>万亩。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以林业有害生物易发区、水土流失重点区、重要水源涵养区为重点，对现有针叶纯林、稀疏林分采取去针套阔、补植套种措施，引导形成异龄复层混交林。</w:t>
      </w:r>
      <w:r>
        <w:t>2019</w:t>
      </w:r>
      <w:r>
        <w:t>年以来，完成林分修复</w:t>
      </w:r>
      <w:r>
        <w:t>28.9</w:t>
      </w:r>
      <w:r>
        <w:t>万亩。接续实施沿海防护林工程，大力推进沿海基干林带建设和修复，打造连带、连片、连网的防护林体系。</w:t>
      </w:r>
      <w:r>
        <w:t>2019</w:t>
      </w:r>
      <w:r>
        <w:t>年以来，建设基干林带</w:t>
      </w:r>
      <w:r>
        <w:t>2.9</w:t>
      </w:r>
      <w:r>
        <w:t>万亩。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各地探索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为探索森林质量精准提升有效模式，全省各地从组织领导、规划设计、资金投入、项目管理、操作实施等领域积极探索，实现对象精准、措施精准、目标精准、投入精准。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福州市出台《福州市低质低效林和疏林地改造行动方案（</w:t>
      </w:r>
      <w:r>
        <w:t>2021—2025</w:t>
      </w:r>
      <w:r>
        <w:t>）》《福州市森林质量精准提升工程方案（</w:t>
      </w:r>
      <w:r>
        <w:t>2021—2025</w:t>
      </w:r>
      <w:r>
        <w:t>）》。龙岩市成立市森林质量精准提升工程工作领导小组，并编制出台《龙岩市森林质量精准提升工程实施方案》《龙岩市马尾松林改造提升导则》。漳州市制定《漳州市省级生态公益林中桉树采伐改造方案》《漳州市科学经营桉树保护生态环境实施方案》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南平市利用国家开发银行</w:t>
      </w:r>
      <w:r>
        <w:t>170</w:t>
      </w:r>
      <w:r>
        <w:t>亿元贷款，实施</w:t>
      </w:r>
      <w:r>
        <w:t>“</w:t>
      </w:r>
      <w:r>
        <w:t>福建省南平市生态文明试验区</w:t>
      </w:r>
      <w:r>
        <w:t>——</w:t>
      </w:r>
      <w:r>
        <w:t>国家储备林质量精准提升工程项目</w:t>
      </w:r>
      <w:r>
        <w:t>”</w:t>
      </w:r>
      <w:r>
        <w:t>，项目建设总规模</w:t>
      </w:r>
      <w:r>
        <w:t>469</w:t>
      </w:r>
      <w:r>
        <w:t>万亩，计划投资</w:t>
      </w:r>
      <w:r>
        <w:t>215</w:t>
      </w:r>
      <w:r>
        <w:t>亿元，其中国家开发银行政策性贷款达到</w:t>
      </w:r>
      <w:r>
        <w:t>170</w:t>
      </w:r>
      <w:r>
        <w:t>亿元，是全国体量最大的</w:t>
      </w:r>
      <w:r>
        <w:t>PPP</w:t>
      </w:r>
      <w:r>
        <w:t>模式林业项目。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三明市制定《三明市中央预算内营造林投资项目建设指南》，规范项目计划申报、项目实施与监督管理，在全省率先制定市域《退化林修复技术规程》，规定修复对象、退化程度分级、修复技术措施、生长量预期指标、作业设计等</w:t>
      </w:r>
      <w:r>
        <w:t>9</w:t>
      </w:r>
      <w:r>
        <w:t>项内容技术标准。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南平市在全省率先开展林下套种模式试点，将森林抚育政策中“间伐后郁闭度不低于</w:t>
      </w:r>
      <w:r>
        <w:t>0.6”</w:t>
      </w:r>
      <w:r>
        <w:t>调整为</w:t>
      </w:r>
      <w:r>
        <w:t>“</w:t>
      </w:r>
      <w:r>
        <w:t>间伐后郁闭度不低于</w:t>
      </w:r>
      <w:r>
        <w:t>0.4”</w:t>
      </w:r>
      <w:r>
        <w:t>，改善下层套种林木的生长空间和光照条件，保证套种林木的良好长势。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龙岩市长汀县河田镇率先开展马尾松林改造，提出了水土流失区马尾松林“带状皆伐</w:t>
      </w:r>
      <w:r>
        <w:t>+</w:t>
      </w:r>
      <w:r>
        <w:t>营造多树种混交林</w:t>
      </w:r>
      <w:r>
        <w:t>+</w:t>
      </w:r>
      <w:r>
        <w:t>抚育</w:t>
      </w:r>
      <w:r>
        <w:t>”“</w:t>
      </w:r>
      <w:r>
        <w:t>强度择（间）伐</w:t>
      </w:r>
      <w:r>
        <w:t>+</w:t>
      </w:r>
      <w:r>
        <w:t>套种多树种混交林</w:t>
      </w:r>
      <w:r>
        <w:t>+</w:t>
      </w:r>
      <w:r>
        <w:t>抚育</w:t>
      </w:r>
      <w:r>
        <w:t>”</w:t>
      </w:r>
      <w:r>
        <w:t>等森林经营措施，推广</w:t>
      </w:r>
      <w:r>
        <w:t>“</w:t>
      </w:r>
      <w:r>
        <w:t>山顶戴帽、山腰扎带、山脚穿靴</w:t>
      </w:r>
      <w:r>
        <w:t>”</w:t>
      </w:r>
      <w:r>
        <w:t>的生态经营模式，种植木荷、米槠、闽粤栲等</w:t>
      </w:r>
      <w:r>
        <w:t>10</w:t>
      </w:r>
      <w:r>
        <w:t>种乡土阔叶树，探索单一针叶纯林改造为复层异龄针阔混交林的优化模式。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顺昌县国有林场创新开展“森林生态银行”试点，采取赎买、租赁、合作经营等方式，对集体或个人所有的商品林实行先收储后改培，实施森林质量精准提升工程，为不同经营主体参与森林质量精准示范项目提供了途径，维护了林区稳定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目标明确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福建认真贯彻落实《国务院办公厅关于科学绿化的指导意见》，</w:t>
      </w:r>
      <w:r>
        <w:t>2022</w:t>
      </w:r>
      <w:r>
        <w:t>年福建省林业局印发《福建省森林质量精准提升工程方案（</w:t>
      </w:r>
      <w:r>
        <w:t>2021—2025</w:t>
      </w:r>
      <w:r>
        <w:t>年）》，计划通过科学、精准、高效的营造林技术，推进全省森林资源增量、结构增优、生态增效、景观增色、作用增强、林农增收。全方位多角度提高林地生产力和森林蓄积量、优化树种材种结构、提升森林生态效益和森林景观效果、增强森林生态系统稳定性和碳汇能力。至</w:t>
      </w:r>
      <w:r>
        <w:t>2025</w:t>
      </w:r>
      <w:r>
        <w:t>年，计划完成森林质量精准提升工程</w:t>
      </w:r>
      <w:r>
        <w:t>1500</w:t>
      </w:r>
      <w:r>
        <w:t>万亩，其中商品用材林工程</w:t>
      </w:r>
      <w:r>
        <w:t>1280</w:t>
      </w:r>
      <w:r>
        <w:t>万亩、沿海防护林工程</w:t>
      </w:r>
      <w:r>
        <w:t>80</w:t>
      </w:r>
      <w:r>
        <w:t>万亩、城乡绿化与绿色通道工</w:t>
      </w:r>
      <w:r>
        <w:rPr>
          <w:rFonts w:hint="eastAsia"/>
        </w:rPr>
        <w:t>程</w:t>
      </w:r>
      <w:r>
        <w:t>30</w:t>
      </w:r>
      <w:r>
        <w:t>万亩、竹业花卉与名特优经济林工程（不含花卉）</w:t>
      </w:r>
      <w:r>
        <w:t>110</w:t>
      </w:r>
      <w:r>
        <w:t>万亩。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开展重点区域林相改善行动，合理配置乡土树种、珍贵树种、彩色树种，大力营造混交林、异龄林、复层林，增强整体景观的连通性、观赏性，营造多树种、多色彩、多功能、多效益的生态景观林。至</w:t>
      </w:r>
      <w:r>
        <w:t>2025</w:t>
      </w:r>
      <w:r>
        <w:t>年，计划开展重点区域林相改善</w:t>
      </w:r>
      <w:r>
        <w:t>30</w:t>
      </w:r>
      <w:r>
        <w:t>万亩。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大力实施森林抚育特别是中幼林抚育，加强低质低效林分封育，促进天然更新，引导形成异龄复层混交林。继续开展松林皆伐改造、带状采伐改造、择（间）伐抚育改造提升。至</w:t>
      </w:r>
      <w:r>
        <w:t>2025</w:t>
      </w:r>
      <w:r>
        <w:t>年，计划实施植树造林</w:t>
      </w:r>
      <w:r>
        <w:t>400</w:t>
      </w:r>
      <w:r>
        <w:t>万亩，开展森林抚育</w:t>
      </w:r>
      <w:r>
        <w:t>1500</w:t>
      </w:r>
      <w:r>
        <w:t>万亩，封山育林</w:t>
      </w:r>
      <w:r>
        <w:t>500</w:t>
      </w:r>
      <w:r>
        <w:t>万亩。</w:t>
      </w:r>
    </w:p>
    <w:p w:rsidR="00FE2734" w:rsidRDefault="00FE2734" w:rsidP="00FE2734">
      <w:pPr>
        <w:ind w:firstLineChars="200" w:firstLine="420"/>
      </w:pPr>
      <w:r>
        <w:rPr>
          <w:rFonts w:hint="eastAsia"/>
        </w:rPr>
        <w:t>继续实施好木材战略储备基地建设项目、闽西北（南）山地丘陵生物多样性保护项目，大力培育珍贵用材树种。通过集约人工林栽培、现有林改培、退化林修复等方式，培育优质森林资源，精准提升森林质量。至</w:t>
      </w:r>
      <w:r>
        <w:t>2025</w:t>
      </w:r>
      <w:r>
        <w:t>年，计划完成木材战略储备基地建设</w:t>
      </w:r>
      <w:r>
        <w:t>100</w:t>
      </w:r>
      <w:r>
        <w:t>万亩、闽西北（南）山地丘陵生物多样性保护项目</w:t>
      </w:r>
      <w:r>
        <w:t>320</w:t>
      </w:r>
      <w:r>
        <w:t>万亩，珍贵用材树种培育</w:t>
      </w:r>
      <w:r>
        <w:t>50</w:t>
      </w:r>
      <w:r>
        <w:t>万亩。</w:t>
      </w:r>
    </w:p>
    <w:p w:rsidR="00FE2734" w:rsidRDefault="00FE2734" w:rsidP="00D518BD">
      <w:pPr>
        <w:ind w:firstLine="420"/>
        <w:jc w:val="right"/>
      </w:pPr>
      <w:r w:rsidRPr="00D518BD">
        <w:rPr>
          <w:rFonts w:hint="eastAsia"/>
        </w:rPr>
        <w:t>中国绿色时报</w:t>
      </w:r>
      <w:r>
        <w:rPr>
          <w:rFonts w:hint="eastAsia"/>
        </w:rPr>
        <w:t>2023-3-3</w:t>
      </w:r>
    </w:p>
    <w:p w:rsidR="00FE2734" w:rsidRDefault="00FE2734" w:rsidP="00486CD2">
      <w:pPr>
        <w:sectPr w:rsidR="00FE2734" w:rsidSect="00486CD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077F" w:rsidRDefault="0015077F"/>
    <w:sectPr w:rsidR="001507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2734"/>
    <w:rsid w:val="0015077F"/>
    <w:rsid w:val="00FE27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273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E273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389</Words>
  <Characters>2222</Characters>
  <Application>Microsoft Office Word</Application>
  <DocSecurity>0</DocSecurity>
  <Lines>18</Lines>
  <Paragraphs>5</Paragraphs>
  <ScaleCrop>false</ScaleCrop>
  <Company>Microsoft</Company>
  <LinksUpToDate>false</LinksUpToDate>
  <CharactersWithSpaces>2606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2023-03-08T02:09:00Z</dcterms:created>
</cp:coreProperties>
</file>