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99C" w:rsidRDefault="00C4599C" w:rsidP="008A27EF">
      <w:pPr>
        <w:pStyle w:val="1"/>
      </w:pPr>
      <w:r w:rsidRPr="008A27EF">
        <w:rPr>
          <w:rFonts w:hint="eastAsia"/>
        </w:rPr>
        <w:t>泰山区探索智能化监管模式，织牢森林防火安全防护网</w:t>
      </w:r>
    </w:p>
    <w:p w:rsidR="00C4599C" w:rsidRDefault="00C4599C" w:rsidP="00C4599C">
      <w:pPr>
        <w:ind w:firstLineChars="200" w:firstLine="420"/>
      </w:pPr>
      <w:r>
        <w:rPr>
          <w:rFonts w:hint="eastAsia"/>
        </w:rPr>
        <w:t>泰山区始终坚持人民至上、生命至上，保持森林防火工作的高压态势，通过“智慧森林”和日常管控相结合的措施，破解传统人力巡查监管难题，探索构筑智能化森林防火工作新模式，织密织牢森林防火安全防护网。</w:t>
      </w:r>
    </w:p>
    <w:p w:rsidR="00C4599C" w:rsidRDefault="00C4599C" w:rsidP="00C4599C">
      <w:pPr>
        <w:ind w:firstLineChars="200" w:firstLine="420"/>
      </w:pPr>
      <w:r>
        <w:rPr>
          <w:rFonts w:hint="eastAsia"/>
        </w:rPr>
        <w:t>建设智能林区，织密监管“安全网”。全区共设置重点村防火检查站</w:t>
      </w:r>
      <w:r>
        <w:t>16</w:t>
      </w:r>
      <w:r>
        <w:t>处，临时增设墓地检查站</w:t>
      </w:r>
      <w:r>
        <w:t>32</w:t>
      </w:r>
      <w:r>
        <w:t>处，进入防火期以来，泰山区坚持巡回检查和督导，累计派出</w:t>
      </w:r>
      <w:r>
        <w:t>147</w:t>
      </w:r>
      <w:r>
        <w:t>个检查组，出动检查人员</w:t>
      </w:r>
      <w:r>
        <w:t>1586</w:t>
      </w:r>
      <w:r>
        <w:t>人次；泰山区林业保护发展中心专业消防大队坚持每日巡查，共计</w:t>
      </w:r>
      <w:r>
        <w:t>120</w:t>
      </w:r>
      <w:r>
        <w:t>余次。在扎实开展日常巡查巡护的基础上，抢抓大数据发展机遇，积极对接区财政局筹措资金</w:t>
      </w:r>
      <w:r>
        <w:t>123</w:t>
      </w:r>
      <w:r>
        <w:t>万元维修提升智能卡口</w:t>
      </w:r>
      <w:r>
        <w:t>18</w:t>
      </w:r>
      <w:r>
        <w:t>处、新建视频监控终端</w:t>
      </w:r>
      <w:r>
        <w:t>12</w:t>
      </w:r>
      <w:r>
        <w:t>处，与原有林区高空防火监测系统相结合，搭建林火监测云端监控体系，深度融合林区与智能平台数据，实现护林防火精细化管理。通过后台大屏幕密</w:t>
      </w:r>
      <w:r>
        <w:rPr>
          <w:rFonts w:hint="eastAsia"/>
        </w:rPr>
        <w:t>切关注林区动态，一旦出现烟火能够实现云端感应并启动报警系统，达到重点林区监控率</w:t>
      </w:r>
      <w:r>
        <w:t>90%</w:t>
      </w:r>
      <w:r>
        <w:t>以上。</w:t>
      </w:r>
    </w:p>
    <w:p w:rsidR="00C4599C" w:rsidRDefault="00C4599C" w:rsidP="00C4599C">
      <w:pPr>
        <w:ind w:firstLineChars="200" w:firstLine="420"/>
      </w:pPr>
      <w:r>
        <w:rPr>
          <w:rFonts w:hint="eastAsia"/>
        </w:rPr>
        <w:t>安装智能“感应器”，进行人体跟踪。新建智能卡口设备可通过</w:t>
      </w:r>
      <w:r>
        <w:t>AI</w:t>
      </w:r>
      <w:r>
        <w:t>智能分析、实时抓拍等方式，第一时间监测发现闯入林区管护范围内的人员，第一时间回传手机终端信息平台和相关管护人员，第一时间进行干预提醒。以往监控系统全天候全时段录像摄影，一旦发生火情去寻找违法犯罪嫌疑人时，录像检索效率较为低下。现在实现了动态抓拍，精准高效抓拍经过人员、车辆，逐步由过去的扁平化单一监测向立体化动态监测转变。</w:t>
      </w:r>
    </w:p>
    <w:p w:rsidR="00C4599C" w:rsidRDefault="00C4599C" w:rsidP="00C4599C">
      <w:pPr>
        <w:ind w:firstLineChars="200" w:firstLine="420"/>
      </w:pPr>
      <w:r>
        <w:rPr>
          <w:rFonts w:hint="eastAsia"/>
        </w:rPr>
        <w:t>比对后台“大数据”，实现联防联控。对接泰山区应急管理平台，建立护林防火联防联控合作关系，及时筛选往年数据进行同期比对，结合降水、风力、可燃物等因素，定期做好分析研判，多维度分析森林草原防灭火形势，构建全天候立体式林火监测，织牢森林防火“一张网”，实现预警处置</w:t>
      </w:r>
      <w:r>
        <w:t xml:space="preserve"> “</w:t>
      </w:r>
      <w:r>
        <w:t>一盘棋</w:t>
      </w:r>
      <w:r>
        <w:t>”</w:t>
      </w:r>
      <w:r>
        <w:t>。综合运用人防技防手段，及时发布森林火险天气预警信息，迅速采取响应措施，闻令而动、分级响应、因险施策、因险设防，牢牢掌握工作主动权。</w:t>
      </w:r>
    </w:p>
    <w:p w:rsidR="00C4599C" w:rsidRDefault="00C4599C" w:rsidP="00C4599C">
      <w:pPr>
        <w:ind w:firstLineChars="200" w:firstLine="420"/>
      </w:pPr>
      <w:r>
        <w:rPr>
          <w:rFonts w:hint="eastAsia"/>
        </w:rPr>
        <w:t>强化宣传教育，绷紧防火“安全弦”。线上“视听冲击”引关注。通过设备广播系统，将护林防火、生活安全常识、相关法律法规、典型案例警示，广泛宣传到</w:t>
      </w:r>
      <w:r>
        <w:t>16</w:t>
      </w:r>
      <w:r>
        <w:t>个村社区，强化对群众的教育引导，一键直达，到村入户，左右群众的指尖和耳边。线下</w:t>
      </w:r>
      <w:r>
        <w:t>“</w:t>
      </w:r>
      <w:r>
        <w:t>五进活动</w:t>
      </w:r>
      <w:r>
        <w:t>”</w:t>
      </w:r>
      <w:r>
        <w:t>填缝隙。</w:t>
      </w:r>
      <w:r>
        <w:t>“</w:t>
      </w:r>
      <w:r>
        <w:t>网格化</w:t>
      </w:r>
      <w:r>
        <w:t>”</w:t>
      </w:r>
      <w:r>
        <w:t>落实森林防火宣传进林区、进农村、进学校、进机关、进集市</w:t>
      </w:r>
      <w:r>
        <w:t>“</w:t>
      </w:r>
      <w:r>
        <w:t>五进活动</w:t>
      </w:r>
      <w:r>
        <w:t>”</w:t>
      </w:r>
      <w:r>
        <w:t>，突出森林防灭火相关法律法规宣传和防扑火技能、紧急避险常识等内容，对重点林区、火险高发区、重点人群进行大密度宣传，发放明白纸</w:t>
      </w:r>
      <w:r>
        <w:t>15000</w:t>
      </w:r>
      <w:r>
        <w:t>余份，悬挂宣传横幅</w:t>
      </w:r>
      <w:r>
        <w:t>200</w:t>
      </w:r>
      <w:r>
        <w:t>余条，张贴《防火通告》</w:t>
      </w:r>
      <w:r>
        <w:t>500</w:t>
      </w:r>
      <w:r>
        <w:t>余份，无</w:t>
      </w:r>
      <w:r>
        <w:rPr>
          <w:rFonts w:hint="eastAsia"/>
        </w:rPr>
        <w:t>缝隙营造全社会共同关注、群防群治良好氛围。林区“警言警语”再提醒。泰山区重点林区设置固定防火墙、警示牌和森林防火标语</w:t>
      </w:r>
      <w:r>
        <w:t>440</w:t>
      </w:r>
      <w:r>
        <w:t>处、维护固定宣传碑</w:t>
      </w:r>
      <w:r>
        <w:t>160</w:t>
      </w:r>
      <w:r>
        <w:t>余块；采取悬挂宣传标语、安装警示标识、粉刷墙体标语的方式进行全方位提醒，提高群众的思想认识和防范意识，切实实现林区安全管理</w:t>
      </w:r>
      <w:r>
        <w:t>“</w:t>
      </w:r>
      <w:r>
        <w:t>看得见</w:t>
      </w:r>
      <w:r>
        <w:t>”“</w:t>
      </w:r>
      <w:r>
        <w:t>听得见</w:t>
      </w:r>
      <w:r>
        <w:t>”“</w:t>
      </w:r>
      <w:r>
        <w:t>喊得应</w:t>
      </w:r>
      <w:r>
        <w:t>”“</w:t>
      </w:r>
      <w:r>
        <w:t>控得住</w:t>
      </w:r>
      <w:r>
        <w:t>”</w:t>
      </w:r>
      <w:r>
        <w:t>。</w:t>
      </w:r>
    </w:p>
    <w:p w:rsidR="00C4599C" w:rsidRDefault="00C4599C" w:rsidP="008A27EF">
      <w:pPr>
        <w:jc w:val="right"/>
      </w:pPr>
      <w:r w:rsidRPr="008A27EF">
        <w:rPr>
          <w:rFonts w:hint="eastAsia"/>
        </w:rPr>
        <w:t>齐鲁晚报</w:t>
      </w:r>
      <w:r>
        <w:rPr>
          <w:rFonts w:hint="eastAsia"/>
        </w:rPr>
        <w:t>2023-2-28</w:t>
      </w:r>
    </w:p>
    <w:p w:rsidR="00C4599C" w:rsidRDefault="00C4599C" w:rsidP="00486CD2">
      <w:pPr>
        <w:sectPr w:rsidR="00C4599C" w:rsidSect="00486CD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E6A18" w:rsidRDefault="00CE6A18"/>
    <w:sectPr w:rsidR="00CE6A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4599C"/>
    <w:rsid w:val="00C4599C"/>
    <w:rsid w:val="00CE6A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4599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4599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1060</Characters>
  <Application>Microsoft Office Word</Application>
  <DocSecurity>0</DocSecurity>
  <Lines>8</Lines>
  <Paragraphs>2</Paragraphs>
  <ScaleCrop>false</ScaleCrop>
  <Company>Microsoft</Company>
  <LinksUpToDate>false</LinksUpToDate>
  <CharactersWithSpaces>1243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2023-03-08T02:09:00Z</dcterms:created>
</cp:coreProperties>
</file>