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58" w:rsidRDefault="00246658" w:rsidP="005E27A2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建设“六大体系” 促进草牧业高质量发展-</w:t>
      </w:r>
      <w:r w:rsidRPr="005E27A2">
        <w:rPr>
          <w:rFonts w:hint="eastAsia"/>
        </w:rPr>
        <w:t>安定畜牧兽医局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今年以来，鲁家沟镇草牧业工作按照全市草牧业高质量追赶发展“两个</w:t>
      </w:r>
      <w:r>
        <w:t>20%</w:t>
      </w:r>
      <w:r>
        <w:t>增速支撑下的四翻番、八提升</w:t>
      </w:r>
      <w:r>
        <w:t>”</w:t>
      </w:r>
      <w:r>
        <w:t>目标，通过建设生产、良繁、饲草、加工、市场、融资等</w:t>
      </w:r>
      <w:r>
        <w:t>6</w:t>
      </w:r>
      <w:r>
        <w:t>大体系，实现规模扩大、效益倍增、产业集聚的发展目标，推动全镇草牧业高质量发展、农民持续增收。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一是生产体系不断壮大。按照“五化”（畜禽良种化、养殖设施化、生产规范化、防疫制度化、粪污资源化）标准大力发展适度规模养殖，同时积极引导规模养殖户配套种植与养殖规模相匹配的饲草。全镇已发展牛羊养殖基础户</w:t>
      </w:r>
      <w:r>
        <w:t>197</w:t>
      </w:r>
      <w:r>
        <w:t>户</w:t>
      </w:r>
      <w:r>
        <w:t>,</w:t>
      </w:r>
      <w:r>
        <w:t>示范户</w:t>
      </w:r>
      <w:r>
        <w:t>17</w:t>
      </w:r>
      <w:r>
        <w:t>户</w:t>
      </w:r>
      <w:r>
        <w:t>,</w:t>
      </w:r>
      <w:r>
        <w:t>标兵户</w:t>
      </w:r>
      <w:r>
        <w:t>13</w:t>
      </w:r>
      <w:r>
        <w:t>户。按照扩张规模、提高标准、发挥示范的原则，培育提升规模养殖场，不断提升养殖效益。规划新建肉牛规模养殖场</w:t>
      </w:r>
      <w:r>
        <w:t>2</w:t>
      </w:r>
      <w:r>
        <w:t>个、肉羊规模养殖场</w:t>
      </w:r>
      <w:r>
        <w:t>4</w:t>
      </w:r>
      <w:r>
        <w:t>个，牛羊规模化养殖比重达</w:t>
      </w:r>
      <w:r>
        <w:t>80%</w:t>
      </w:r>
      <w:r>
        <w:t>。同时为规模养殖场配套粪污处理设施设备，促进全镇粪污资源化利用率达</w:t>
      </w:r>
      <w:r>
        <w:t>85%</w:t>
      </w:r>
      <w:r>
        <w:t>以上。截至目前，全镇畜禽饲养量达</w:t>
      </w:r>
      <w:r>
        <w:t>34.2</w:t>
      </w:r>
      <w:r>
        <w:t>万头只（牛</w:t>
      </w:r>
      <w:r>
        <w:t>2897</w:t>
      </w:r>
      <w:r>
        <w:t>头、羊</w:t>
      </w:r>
      <w:r>
        <w:t>44022</w:t>
      </w:r>
      <w:r>
        <w:t>只、猪</w:t>
      </w:r>
      <w:r>
        <w:t>23102</w:t>
      </w:r>
      <w:r>
        <w:t>头、鸡</w:t>
      </w:r>
      <w:r>
        <w:t>271880</w:t>
      </w:r>
      <w:r>
        <w:t>只），肉类总产量</w:t>
      </w:r>
      <w:r>
        <w:t>4667</w:t>
      </w:r>
      <w:r>
        <w:t>吨，蛋类总产量</w:t>
      </w:r>
      <w:r>
        <w:t>3851</w:t>
      </w:r>
      <w:r>
        <w:t>吨。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二是良种体系配套健全。依托甘肃新江越种猪养殖有限公司建成种猪繁育基地，通过建成肉羊胚胎移植中心、引进良种等方式，采用新技术快速扩充优质种猪数量，加速改良肉猪品种，确保生猪稳产保供。依托肉羊良种补贴项目，对达到“基础户”标准以上的养殖场户引进的萨福克、杜泊种公羊进行奖补，引导鼓励养殖户扩大养殖规模，强化品种选育，带动全镇每年杂交改良肉羊</w:t>
      </w:r>
      <w:r>
        <w:t>1</w:t>
      </w:r>
      <w:r>
        <w:t>万只，不断提高肉羊良种化程度，力争</w:t>
      </w:r>
      <w:r>
        <w:t>2025</w:t>
      </w:r>
      <w:r>
        <w:t>年肉羊良种化覆盖率达到</w:t>
      </w:r>
      <w:r>
        <w:t>80%</w:t>
      </w:r>
      <w:r>
        <w:t>，提升肉羊养殖经济效益。建设区域性冻配改良点，实行证照管理，严控冻精来源，主推以西门塔尔肉牛为主的冻配改</w:t>
      </w:r>
      <w:r>
        <w:rPr>
          <w:rFonts w:hint="eastAsia"/>
        </w:rPr>
        <w:t>良技术。建成冻配改良点</w:t>
      </w:r>
      <w:r>
        <w:t>1</w:t>
      </w:r>
      <w:r>
        <w:t>个，不断提高全区肉牛良种化程度，每年冻配改良肉牛</w:t>
      </w:r>
      <w:r>
        <w:t>1000</w:t>
      </w:r>
      <w:r>
        <w:t>头以上，使肉牛良种化覆盖率达到</w:t>
      </w:r>
      <w:r>
        <w:t>80%</w:t>
      </w:r>
      <w:r>
        <w:t>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三是饲草体系建设。依托甘肃博兴农牧生态开发有限公司积极培育、引进、推广适合当地气候条件的优质牧草品种，建成相对集中、长期稳定的规模化、标准化、机械化牧草良种繁育基地，为镇内牧草种植提供优质草种。结合撂荒地复耕整治，带动全镇每年种植青贮专用订单玉米</w:t>
      </w:r>
      <w:r>
        <w:t>2</w:t>
      </w:r>
      <w:r>
        <w:t>万亩。依托</w:t>
      </w:r>
      <w:r>
        <w:t>“</w:t>
      </w:r>
      <w:r>
        <w:t>工业产业攻坚大突破年</w:t>
      </w:r>
      <w:r>
        <w:t>”</w:t>
      </w:r>
      <w:r>
        <w:t>行动，扶持我镇新建草品加工企业</w:t>
      </w:r>
      <w:r>
        <w:t>1</w:t>
      </w:r>
      <w:r>
        <w:t>家，培育提升饲草料配送中心</w:t>
      </w:r>
      <w:r>
        <w:t>2</w:t>
      </w:r>
      <w:r>
        <w:t>家提升全镇饲草加工能力，力争</w:t>
      </w:r>
      <w:r>
        <w:t>2025</w:t>
      </w:r>
      <w:r>
        <w:t>年全镇年加工各类草产品</w:t>
      </w:r>
      <w:r>
        <w:t>20</w:t>
      </w:r>
      <w:r>
        <w:t>万吨。扶持饲草收贮加工主体购置机械设备，积极组建饲草收贮机械服务队收贮饲草及农作物秸秆，与种养专业合作社（场</w:t>
      </w:r>
      <w:r>
        <w:rPr>
          <w:rFonts w:hint="eastAsia"/>
        </w:rPr>
        <w:t>、户）建立互惠互利、多赢共赢联结机制，全面提高“种、收、贮、用”综合能力，组建饲草机械服务队</w:t>
      </w:r>
      <w:r>
        <w:t>2</w:t>
      </w:r>
      <w:r>
        <w:t>个，草牧综合机械化率达</w:t>
      </w:r>
      <w:r>
        <w:t>70%</w:t>
      </w:r>
      <w:r>
        <w:t>以上，实现饲草就近、就地高效转化利用，加快草畜转化进程。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四是加工体系建设。强化品牌建设，增强示范效，大力推进以绿色为主导的“三品一标”产品生产，鼓励支持龙头企业积极申报“甘味”农产品品牌，每年认证绿色产品</w:t>
      </w:r>
      <w:r>
        <w:t>1</w:t>
      </w:r>
      <w:r>
        <w:t>个，进一步提升产品竞争力。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五是市场体系建设。规划新建镇畜禽综合交易市场</w:t>
      </w:r>
      <w:r>
        <w:t>1</w:t>
      </w:r>
      <w:r>
        <w:t>处，规范市场交易行为，优化市场环境，完善交易市场体系，为养殖业提供交易服务保障。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六是融资体系建设。充分发挥财政资金杠杆撬动作用，引导金融机构加大对适度规模养殖场户、草畜产品加工企业等经营主体的贷款授信力度，区财政部门给予一定的贴息支持。年内争取各类银行贷款</w:t>
      </w:r>
      <w:r>
        <w:t>1000</w:t>
      </w:r>
      <w:r>
        <w:t>万元以上。</w:t>
      </w:r>
    </w:p>
    <w:p w:rsidR="00246658" w:rsidRDefault="00246658" w:rsidP="00246658">
      <w:pPr>
        <w:ind w:firstLineChars="200" w:firstLine="420"/>
      </w:pPr>
      <w:r>
        <w:rPr>
          <w:rFonts w:hint="eastAsia"/>
        </w:rPr>
        <w:t>下一步，我镇将按照既定的产业发展思路，加快构建草畜一体化产业格局，继续把发展草牧业作为促进农业内部结构调整、提升产业开发水平、增加农民收入的根本途径，推动全镇草牧业</w:t>
      </w:r>
      <w:r>
        <w:rPr>
          <w:rFonts w:hint="eastAsia"/>
        </w:rPr>
        <w:lastRenderedPageBreak/>
        <w:t>高质量追赶发展，将鲁家沟镇打造成现代寒旱农业综合示范园和现代乡村建设示范镇。</w:t>
      </w:r>
    </w:p>
    <w:p w:rsidR="00246658" w:rsidRDefault="00246658" w:rsidP="00246658">
      <w:pPr>
        <w:ind w:firstLineChars="200" w:firstLine="420"/>
        <w:jc w:val="right"/>
      </w:pPr>
      <w:r w:rsidRPr="005E27A2">
        <w:rPr>
          <w:rFonts w:hint="eastAsia"/>
        </w:rPr>
        <w:t>安定畜牧兽医局</w:t>
      </w:r>
      <w:r w:rsidRPr="005E27A2">
        <w:t>2022-12-28</w:t>
      </w:r>
    </w:p>
    <w:p w:rsidR="00246658" w:rsidRDefault="00246658" w:rsidP="00283D4F">
      <w:pPr>
        <w:sectPr w:rsidR="00246658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612A" w:rsidRDefault="001D612A"/>
    <w:sectPr w:rsidR="001D61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46658"/>
    <w:rsid w:val="001D612A"/>
    <w:rsid w:val="00246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66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2466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225</Words>
  <Characters>1289</Characters>
  <Application>Microsoft Office Word</Application>
  <DocSecurity>0</DocSecurity>
  <Lines>10</Lines>
  <Paragraphs>3</Paragraphs>
  <ScaleCrop>false</ScaleCrop>
  <Company>Microsoft</Company>
  <LinksUpToDate>false</LinksUpToDate>
  <CharactersWithSpaces>1511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