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44" w:rsidRDefault="00096444" w:rsidP="00C75FB0">
      <w:pPr>
        <w:pStyle w:val="1"/>
      </w:pPr>
      <w:bookmarkStart w:id="0" w:name="_Toc130803167"/>
      <w:r w:rsidRPr="0067278C">
        <w:rPr>
          <w:rFonts w:hint="eastAsia"/>
        </w:rPr>
        <w:t>清水县畜牧中心：构建现代化产业格局</w:t>
      </w:r>
      <w:r w:rsidRPr="0067278C">
        <w:t xml:space="preserve"> 推动畜牧业高质量发展</w:t>
      </w:r>
      <w:bookmarkEnd w:id="0"/>
    </w:p>
    <w:p w:rsidR="00096444" w:rsidRDefault="00096444" w:rsidP="00096444">
      <w:pPr>
        <w:ind w:firstLineChars="200" w:firstLine="420"/>
        <w:jc w:val="left"/>
      </w:pPr>
      <w:r>
        <w:t>2023</w:t>
      </w:r>
      <w:r>
        <w:t>年，清水县畜牧中心将认真贯彻落实二十大精神、甘肃省第十四次党代会、市第八次党代会和县第十六次党代会精神，紧紧围绕甘肃省以养殖业为牵引带动农业产业结构优化升级的有利契机，以打造市级草畜一体化循环产业园为目标，持续构建现代产业体系，不断提高产业质量效益和综合竞争力，推动畜牧业高质量发展。</w:t>
      </w:r>
      <w:r>
        <w:t>2023</w:t>
      </w:r>
      <w:r>
        <w:t>年清水县畜禽饲养量达到</w:t>
      </w:r>
      <w:r>
        <w:t>165</w:t>
      </w:r>
      <w:r>
        <w:t>万头只以上，牧业总产值达到</w:t>
      </w:r>
      <w:r>
        <w:t>11</w:t>
      </w:r>
      <w:r>
        <w:t>亿元。</w:t>
      </w:r>
    </w:p>
    <w:p w:rsidR="00096444" w:rsidRDefault="00096444" w:rsidP="00096444">
      <w:pPr>
        <w:ind w:firstLineChars="200" w:firstLine="420"/>
        <w:jc w:val="left"/>
      </w:pPr>
      <w:r>
        <w:rPr>
          <w:rFonts w:hint="eastAsia"/>
        </w:rPr>
        <w:t>草畜一体化全产业链。县畜牧中心将积极打造“以养带种、以种促养、草畜一体化、种养全链条”的牧草全产业体系。一是饲草玉米种植及收贮。计划种植饲用全株玉米</w:t>
      </w:r>
      <w:r>
        <w:t xml:space="preserve">10 </w:t>
      </w:r>
      <w:r>
        <w:t>万亩，其中：养殖场、种植大户、合作社、群众种植</w:t>
      </w:r>
      <w:r>
        <w:t>5</w:t>
      </w:r>
      <w:r>
        <w:t>万亩，招商引资企业山东乡源润丰流转种植</w:t>
      </w:r>
      <w:r>
        <w:t>5</w:t>
      </w:r>
      <w:r>
        <w:t>万亩，实现</w:t>
      </w:r>
      <w:r>
        <w:t>18</w:t>
      </w:r>
      <w:r>
        <w:t>乡镇饲用玉米种植全覆盖。积极争取粮改饲项目，在收贮环节采取先青贮后奖补的方式，鼓励扶持收贮企业加工优质饲草料</w:t>
      </w:r>
      <w:r>
        <w:t>20</w:t>
      </w:r>
      <w:r>
        <w:t>万吨，统筹做好</w:t>
      </w:r>
      <w:r>
        <w:t>18</w:t>
      </w:r>
      <w:r>
        <w:t>个</w:t>
      </w:r>
      <w:r>
        <w:t>500</w:t>
      </w:r>
      <w:r>
        <w:t>亩种植示范点建设，并上报饲用玉米种植图斑，指导乡镇</w:t>
      </w:r>
      <w:r>
        <w:t>3</w:t>
      </w:r>
      <w:r>
        <w:t>月</w:t>
      </w:r>
      <w:r>
        <w:t>20</w:t>
      </w:r>
      <w:r>
        <w:t>日前完成种植地块深翻整地，同时备好化肥、地膜、农机、农药、种</w:t>
      </w:r>
      <w:r>
        <w:rPr>
          <w:rFonts w:hint="eastAsia"/>
        </w:rPr>
        <w:t>子等所需农用物资，</w:t>
      </w:r>
      <w:r>
        <w:t>4</w:t>
      </w:r>
      <w:r>
        <w:t>月</w:t>
      </w:r>
      <w:r>
        <w:t>15</w:t>
      </w:r>
      <w:r>
        <w:t>前后开始组织饲用玉米种植。计划在土门镇土门村、金集镇连珠村、王河镇王河村建设</w:t>
      </w:r>
      <w:r>
        <w:t>3</w:t>
      </w:r>
      <w:r>
        <w:t>个饲草加工车间，同时做好</w:t>
      </w:r>
      <w:r>
        <w:t>3.2</w:t>
      </w:r>
      <w:r>
        <w:t>万亩万寿菊和可机械回收的</w:t>
      </w:r>
      <w:r>
        <w:t>10</w:t>
      </w:r>
      <w:r>
        <w:t>万亩小麦等秸秆饲草回收工作，提升清水县饲草利用率，为有机肥加工提供充足的料源。二是全力开展扩群增量。计划通过实施能繁母畜改良、良种引进等项目，对</w:t>
      </w:r>
      <w:r>
        <w:t>2023</w:t>
      </w:r>
      <w:r>
        <w:t>年新增能繁母牛、母猪、母羊的养殖户进行奖补，通过项目带动，清水县可扩群增量肉牛</w:t>
      </w:r>
      <w:r>
        <w:t>1.5</w:t>
      </w:r>
      <w:r>
        <w:t>万头，肉羊</w:t>
      </w:r>
      <w:r>
        <w:t>3</w:t>
      </w:r>
      <w:r>
        <w:t>万只，生猪</w:t>
      </w:r>
      <w:r>
        <w:t>4</w:t>
      </w:r>
      <w:r>
        <w:t>万头。三是加强养殖示范基地建设。</w:t>
      </w:r>
      <w:r>
        <w:t>2023</w:t>
      </w:r>
      <w:r>
        <w:t>年计划新建</w:t>
      </w:r>
      <w:r>
        <w:t>12</w:t>
      </w:r>
      <w:r>
        <w:t>个标准化养殖示范基地，计划</w:t>
      </w:r>
      <w:r>
        <w:t>3</w:t>
      </w:r>
      <w:r>
        <w:t>月份动工</w:t>
      </w:r>
      <w:r>
        <w:rPr>
          <w:rFonts w:hint="eastAsia"/>
        </w:rPr>
        <w:t>建设，其中：在秦亭镇刘峡、王河镇成寺、黄门镇小河、陇东镇田湾、松树镇下曹、贾川乡上湾建设</w:t>
      </w:r>
      <w:r>
        <w:t>6</w:t>
      </w:r>
      <w:r>
        <w:t>个标准化养猪场，在远门镇远门、草川兴坪村、白沙镇鲁湾村、红堡镇新坪、新城黄粱村建设</w:t>
      </w:r>
      <w:r>
        <w:t>5</w:t>
      </w:r>
      <w:r>
        <w:t>个标准化养牛场，在永清镇东关村建设</w:t>
      </w:r>
      <w:r>
        <w:t>1</w:t>
      </w:r>
      <w:r>
        <w:t>个标准化养鸡场；在运营上创新模式，将产权移交村集体所有，由村集体通过招租等方式经营，经营者每年按项目资金的</w:t>
      </w:r>
      <w:r>
        <w:t>6%</w:t>
      </w:r>
      <w:r>
        <w:t>的比例支付租金，增加村集体收入，其中租金的</w:t>
      </w:r>
      <w:r>
        <w:t>60%</w:t>
      </w:r>
      <w:r>
        <w:t>为村集体所有发展村集体经济，</w:t>
      </w:r>
      <w:r>
        <w:t>40%</w:t>
      </w:r>
      <w:r>
        <w:t>用于带动农户就业增收，实现经营主体养殖有效益、村集体经济有积累、农户用工有增收的良好格局。</w:t>
      </w:r>
    </w:p>
    <w:p w:rsidR="00096444" w:rsidRDefault="00096444" w:rsidP="00096444">
      <w:pPr>
        <w:ind w:firstLineChars="200" w:firstLine="420"/>
        <w:jc w:val="left"/>
      </w:pPr>
      <w:r>
        <w:rPr>
          <w:rFonts w:hint="eastAsia"/>
        </w:rPr>
        <w:t>有机肥产业链。下大力气积极引进山东乡源润丰全产业链项目，通过该项目打造万头肉牛示范基地</w:t>
      </w:r>
      <w:r>
        <w:t>1</w:t>
      </w:r>
      <w:r>
        <w:t>个，建设</w:t>
      </w:r>
      <w:r>
        <w:t>20</w:t>
      </w:r>
      <w:r>
        <w:t>万吨有机肥加工厂，由山东乡源润丰集团全额投资，初步拟选址在黄门镇下成村，占地</w:t>
      </w:r>
      <w:r>
        <w:t>110</w:t>
      </w:r>
      <w:r>
        <w:t>亩，我中心将积极协调，采取乡镇组织辖区内养殖场收集，统一购买给企业，和企业自行收购两种模式，做好有机肥原料的供应工作。确保春耕前后完成一期投资，生产有机肥</w:t>
      </w:r>
      <w:r>
        <w:t>3</w:t>
      </w:r>
      <w:r>
        <w:t>万吨；年底建成二期，预计产有机肥</w:t>
      </w:r>
      <w:r>
        <w:t>10</w:t>
      </w:r>
      <w:r>
        <w:t>万吨；</w:t>
      </w:r>
      <w:r>
        <w:t>2024</w:t>
      </w:r>
      <w:r>
        <w:t>年底建成三期，预计产有机肥</w:t>
      </w:r>
      <w:r>
        <w:t>20</w:t>
      </w:r>
      <w:r>
        <w:t>万吨。清水县将通过农业产业奖补方式按照同期天水地区有机肥市场价格优先购买一半。</w:t>
      </w:r>
    </w:p>
    <w:p w:rsidR="00096444" w:rsidRDefault="00096444" w:rsidP="00096444">
      <w:pPr>
        <w:ind w:firstLineChars="200" w:firstLine="420"/>
        <w:jc w:val="left"/>
      </w:pPr>
      <w:r>
        <w:rPr>
          <w:rFonts w:hint="eastAsia"/>
        </w:rPr>
        <w:t>延伸产业链条。县畜牧中心将创新思路，优化完善产业链条，逐步建成种植饲草加工、肉牛良种繁育、屠宰加工及冷链物流、有机肥生产为一体的全产业链体系。持续推进</w:t>
      </w:r>
      <w:r>
        <w:t>16</w:t>
      </w:r>
      <w:r>
        <w:t>万头生猪屠宰场建设项目，争取</w:t>
      </w:r>
      <w:r>
        <w:t>3</w:t>
      </w:r>
      <w:r>
        <w:t>月份投资建设。积极争取畜禽粪污资源化利用整县推进项目，强化</w:t>
      </w:r>
      <w:r>
        <w:t>“</w:t>
      </w:r>
      <w:r>
        <w:t>互联网</w:t>
      </w:r>
      <w:r>
        <w:t>+</w:t>
      </w:r>
      <w:r>
        <w:t>畜牧产业</w:t>
      </w:r>
      <w:r>
        <w:t>”</w:t>
      </w:r>
      <w:r>
        <w:t>建设，积极申报</w:t>
      </w:r>
      <w:r>
        <w:t>“</w:t>
      </w:r>
      <w:r>
        <w:t>甘味</w:t>
      </w:r>
      <w:r>
        <w:t>”</w:t>
      </w:r>
      <w:r>
        <w:t>农产品，加大品牌创建，因地制宜采取</w:t>
      </w:r>
      <w:r>
        <w:t>“</w:t>
      </w:r>
      <w:r>
        <w:t>畜</w:t>
      </w:r>
      <w:r>
        <w:t>-</w:t>
      </w:r>
      <w:r>
        <w:t>沼</w:t>
      </w:r>
      <w:r>
        <w:t>-</w:t>
      </w:r>
      <w:r>
        <w:t>果（菜）</w:t>
      </w:r>
      <w:r>
        <w:t>”</w:t>
      </w:r>
      <w:r>
        <w:t>产业发展模式，推进粪污资源化利用、农作物秸秆综合利用、养殖专业村畜禽集中饲养产业园区建设。</w:t>
      </w:r>
    </w:p>
    <w:p w:rsidR="00096444" w:rsidRDefault="00096444" w:rsidP="00096444">
      <w:pPr>
        <w:ind w:firstLineChars="200" w:firstLine="420"/>
        <w:jc w:val="left"/>
      </w:pPr>
      <w:r>
        <w:rPr>
          <w:rFonts w:hint="eastAsia"/>
        </w:rPr>
        <w:t>产业服务体系。一是大力培育和发展养殖专业合作社、家庭农场等新型养殖模式，促进畜牧科技服务体系的整体发展。开展新品种、新技术、新成果技术推广，进一步完善技术推广服务体系建设，积极开展畜牧养殖技术培训，列入培训费</w:t>
      </w:r>
      <w:r>
        <w:t>50.2</w:t>
      </w:r>
      <w:r>
        <w:t>万元，完成畜牧养殖培训</w:t>
      </w:r>
      <w:r>
        <w:t>2000</w:t>
      </w:r>
      <w:r>
        <w:t>人次以上。二是健清水县、乡、村三级动物防疫体系建设，毫不松懈地抓好非洲猪瘟等重大动物疫病防控工作，严防重大动物疫情和人畜共患病发生。三是加强风险防范体系建设。全面落实中央、省、市、县畜牧保险承包工作，确保农业保险对清水县主要特色优势产业和养殖产业的全覆盖。四是建立健</w:t>
      </w:r>
      <w:r>
        <w:rPr>
          <w:rFonts w:hint="eastAsia"/>
        </w:rPr>
        <w:t>全联合执法体系，会同农业、市场监管等部门，加强兽药、饲料、肉蛋奶食品安全监管工作。</w:t>
      </w:r>
    </w:p>
    <w:p w:rsidR="00096444" w:rsidRPr="00C75FB0" w:rsidRDefault="00096444" w:rsidP="00096444">
      <w:pPr>
        <w:ind w:firstLineChars="200" w:firstLine="420"/>
        <w:jc w:val="right"/>
      </w:pPr>
      <w:r w:rsidRPr="0067278C">
        <w:t>信息新观察</w:t>
      </w:r>
      <w:r w:rsidRPr="0067278C">
        <w:t xml:space="preserve">2023-03-09 </w:t>
      </w:r>
    </w:p>
    <w:p w:rsidR="00096444" w:rsidRDefault="00096444" w:rsidP="0078711C">
      <w:pPr>
        <w:sectPr w:rsidR="00096444" w:rsidSect="00B73FB2">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91550B" w:rsidRDefault="0091550B"/>
    <w:sectPr w:rsidR="009155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2E2" w:rsidRDefault="0091550B">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60</w:t>
    </w:r>
    <w:r>
      <w:rPr>
        <w:noProof/>
      </w:rP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2E2" w:rsidRDefault="0091550B">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1</w:t>
    </w:r>
    <w:r>
      <w:rPr>
        <w:noProof/>
      </w:rP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2E2" w:rsidRDefault="0091550B">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2E2" w:rsidRDefault="0091550B">
    <w:pPr>
      <w:pStyle w:val="a4"/>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6444"/>
    <w:rsid w:val="00096444"/>
    <w:rsid w:val="009155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9644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96444"/>
    <w:rPr>
      <w:rFonts w:ascii="黑体" w:eastAsia="黑体" w:hAnsi="宋体" w:cs="Times New Roman"/>
      <w:b/>
      <w:kern w:val="36"/>
      <w:sz w:val="32"/>
      <w:szCs w:val="32"/>
    </w:rPr>
  </w:style>
  <w:style w:type="paragraph" w:styleId="a3">
    <w:name w:val="footer"/>
    <w:basedOn w:val="a"/>
    <w:link w:val="Char"/>
    <w:qFormat/>
    <w:rsid w:val="00096444"/>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096444"/>
    <w:rPr>
      <w:rFonts w:ascii="宋体" w:eastAsia="宋体" w:hAnsi="宋体" w:cs="Times New Roman"/>
      <w:b/>
      <w:bCs/>
      <w:i/>
      <w:kern w:val="36"/>
      <w:sz w:val="24"/>
      <w:szCs w:val="18"/>
    </w:rPr>
  </w:style>
  <w:style w:type="paragraph" w:styleId="a4">
    <w:name w:val="header"/>
    <w:basedOn w:val="a"/>
    <w:link w:val="Char0"/>
    <w:qFormat/>
    <w:rsid w:val="00096444"/>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096444"/>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Company>Microsoft</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2023-03-27T01:52:00Z</dcterms:created>
</cp:coreProperties>
</file>