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23EB" w:rsidRDefault="009223EB" w:rsidP="006C0FE6">
      <w:pPr>
        <w:pStyle w:val="1"/>
        <w:rPr>
          <w:shd w:val="clear" w:color="auto" w:fill="FFFFFF"/>
        </w:rPr>
      </w:pPr>
      <w:r>
        <w:rPr>
          <w:rFonts w:hint="eastAsia"/>
          <w:shd w:val="clear" w:color="auto" w:fill="FFFFFF"/>
        </w:rPr>
        <w:t>内蒙古乌兰察布市卓资县“四项机制”打造乡村振兴坚强战斗堡垒</w:t>
      </w:r>
    </w:p>
    <w:p w:rsidR="009223EB" w:rsidRDefault="009223EB" w:rsidP="009223EB">
      <w:pPr>
        <w:ind w:firstLineChars="200" w:firstLine="420"/>
      </w:pPr>
      <w:r>
        <w:rPr>
          <w:rFonts w:hint="eastAsia"/>
        </w:rPr>
        <w:t>近年来，内蒙古乌兰察布市卓资县从健全抓乡促村工作机制、搭建争先创优平台、发挥引领示范作用、强化基层基础保障等方面发力，着力推进乡村全面振兴。</w:t>
      </w:r>
    </w:p>
    <w:p w:rsidR="009223EB" w:rsidRDefault="009223EB" w:rsidP="009223EB">
      <w:pPr>
        <w:ind w:firstLineChars="200" w:firstLine="420"/>
      </w:pPr>
      <w:r>
        <w:rPr>
          <w:rFonts w:hint="eastAsia"/>
        </w:rPr>
        <w:t>拧紧责任链条，着力健全抓乡促村工作机制。健全“一线指挥部”工作机制。夯实县、乡、村三级书记抓党建促重点工作责任，建立县、乡主要领导、包村单位、驻村工作队、包扶责任人合力攻坚抓党建促乡村振兴工作机制，</w:t>
      </w:r>
      <w:r>
        <w:t>33</w:t>
      </w:r>
      <w:r>
        <w:t>名处级领导、</w:t>
      </w:r>
      <w:r>
        <w:t>89</w:t>
      </w:r>
      <w:r>
        <w:t>家县级单位全覆盖包联</w:t>
      </w:r>
      <w:r>
        <w:t>109</w:t>
      </w:r>
      <w:r>
        <w:t>个村。创新</w:t>
      </w:r>
      <w:r>
        <w:t>“</w:t>
      </w:r>
      <w:r>
        <w:t>双联双帮五促进</w:t>
      </w:r>
      <w:r>
        <w:t>”</w:t>
      </w:r>
      <w:r>
        <w:t>工作法。创新开展机关单位与村、社区党组织结对共建</w:t>
      </w:r>
      <w:r>
        <w:t>“</w:t>
      </w:r>
      <w:r>
        <w:t>双联双帮五促进</w:t>
      </w:r>
      <w:r>
        <w:t>”</w:t>
      </w:r>
      <w:r>
        <w:t>行动，建立县级领导党建联系点</w:t>
      </w:r>
      <w:r>
        <w:t>44</w:t>
      </w:r>
      <w:r>
        <w:t>个，召开会议</w:t>
      </w:r>
      <w:r>
        <w:t>6</w:t>
      </w:r>
      <w:r>
        <w:t>次，研究推动乡村振兴、基层治理、民族团结进步等重点任务落实落细。建立</w:t>
      </w:r>
      <w:r>
        <w:t>“</w:t>
      </w:r>
      <w:r>
        <w:t>强村行动</w:t>
      </w:r>
      <w:r>
        <w:t>”</w:t>
      </w:r>
      <w:r>
        <w:t>工作专班。成立由包乡镇常委为组长，其他包村处级领</w:t>
      </w:r>
      <w:r>
        <w:rPr>
          <w:rFonts w:hint="eastAsia"/>
        </w:rPr>
        <w:t>导为副组长，乡镇主要负责人和相关负责人为成员的“强村行动”工作专班。将所有村划分为“领航村”“创优村”“强基村”三类，分类施策、梯次推进，扎实推动“五大振兴”取得新成效。</w:t>
      </w:r>
    </w:p>
    <w:p w:rsidR="009223EB" w:rsidRDefault="009223EB" w:rsidP="009223EB">
      <w:pPr>
        <w:ind w:firstLineChars="200" w:firstLine="420"/>
      </w:pPr>
      <w:r>
        <w:rPr>
          <w:rFonts w:hint="eastAsia"/>
        </w:rPr>
        <w:t>搭建争优平台，着力营造比学赶超浓厚氛围。抓实“亮晒比”促落实。县四大班子领导带头推进完成老旧小区升级改造、建设九龙湾“百里画廊”生态旅游区等“亮晒比”重点任务</w:t>
      </w:r>
      <w:r>
        <w:t>28</w:t>
      </w:r>
      <w:r>
        <w:t>项；党建微信公众号发布</w:t>
      </w:r>
      <w:r>
        <w:t>“</w:t>
      </w:r>
      <w:r>
        <w:t>党委书记讲党建、话思路、谋发展</w:t>
      </w:r>
      <w:r>
        <w:t>”</w:t>
      </w:r>
      <w:r>
        <w:t>信息</w:t>
      </w:r>
      <w:r>
        <w:t>17</w:t>
      </w:r>
      <w:r>
        <w:t>期，营造比学赶超浓厚氛围。开展</w:t>
      </w:r>
      <w:r>
        <w:t>“</w:t>
      </w:r>
      <w:r>
        <w:t>比武争星</w:t>
      </w:r>
      <w:r>
        <w:t>”</w:t>
      </w:r>
      <w:r>
        <w:t>促提升。县委书记主持召开乡村两级书记抓党建促乡村振兴</w:t>
      </w:r>
      <w:r>
        <w:t>“</w:t>
      </w:r>
      <w:r>
        <w:t>比武争星</w:t>
      </w:r>
      <w:r>
        <w:t>”</w:t>
      </w:r>
      <w:r>
        <w:t>现场观摩会、基层治理现场会，通过现场观摩、亮晒成绩评选优秀乡、村党组织书记</w:t>
      </w:r>
      <w:r>
        <w:t>9</w:t>
      </w:r>
      <w:r>
        <w:t>名，发放奖金</w:t>
      </w:r>
      <w:r>
        <w:t>10</w:t>
      </w:r>
      <w:r>
        <w:t>万元，有效提升新一届乡村党组织领导乡村振兴及基层治理水平。深化</w:t>
      </w:r>
      <w:r>
        <w:t>“</w:t>
      </w:r>
      <w:r>
        <w:t>星级管理</w:t>
      </w:r>
      <w:r>
        <w:t>”</w:t>
      </w:r>
      <w:r>
        <w:t>强服务。将</w:t>
      </w:r>
      <w:r>
        <w:t>“</w:t>
      </w:r>
      <w:r>
        <w:t>星</w:t>
      </w:r>
      <w:r>
        <w:rPr>
          <w:rFonts w:hint="eastAsia"/>
        </w:rPr>
        <w:t>级管理”措施与暖心服务、“我为群众办实事”有机融合，在疫情防控中创新实施“点长负责制”，组建暖心服务小分队</w:t>
      </w:r>
      <w:r>
        <w:t>164</w:t>
      </w:r>
      <w:r>
        <w:t>支，广泛开展政策宣传、送医送药、走访慰问等服务事项</w:t>
      </w:r>
      <w:r>
        <w:t>8000</w:t>
      </w:r>
      <w:r>
        <w:t>余件，有力守护群众生命健康安全。</w:t>
      </w:r>
    </w:p>
    <w:p w:rsidR="009223EB" w:rsidRDefault="009223EB" w:rsidP="009223EB">
      <w:pPr>
        <w:ind w:firstLineChars="200" w:firstLine="420"/>
      </w:pPr>
      <w:r>
        <w:rPr>
          <w:rFonts w:hint="eastAsia"/>
        </w:rPr>
        <w:t>激励担当作为，着力发挥引领示范作用。“头雁领航”，大力推进示范基地（点）建设。围绕“揭榜领题”“头雁工程”重点任务，着力推进“最强党支部”提质升级。在全县开展村级党组织分类攻坚、整体提升三年“强村行动”，创建农村县级最强党支部</w:t>
      </w:r>
      <w:r>
        <w:t>44</w:t>
      </w:r>
      <w:r>
        <w:t>个、示范基地</w:t>
      </w:r>
      <w:r>
        <w:t>4</w:t>
      </w:r>
      <w:r>
        <w:t>个，创建</w:t>
      </w:r>
      <w:r>
        <w:t>“</w:t>
      </w:r>
      <w:r>
        <w:t>领航村</w:t>
      </w:r>
      <w:r>
        <w:t>”24</w:t>
      </w:r>
      <w:r>
        <w:t>个；创成市级最强党支部</w:t>
      </w:r>
      <w:r>
        <w:t>11</w:t>
      </w:r>
      <w:r>
        <w:t>个、示范点</w:t>
      </w:r>
      <w:r>
        <w:t>1</w:t>
      </w:r>
      <w:r>
        <w:t>个，头雁效应初步显现。品牌先行，努力推进党建品牌创建。大榆树乡创建</w:t>
      </w:r>
      <w:r>
        <w:t>“</w:t>
      </w:r>
      <w:r>
        <w:t>榆树文化</w:t>
      </w:r>
      <w:r>
        <w:t>”</w:t>
      </w:r>
      <w:r>
        <w:t>党建品牌；黄旗滩村支部用好</w:t>
      </w:r>
      <w:r>
        <w:t>“</w:t>
      </w:r>
      <w:r>
        <w:t>腾讯为村</w:t>
      </w:r>
      <w:r>
        <w:t>”</w:t>
      </w:r>
      <w:r>
        <w:t>平台，赋予乡村治理数字化效能；哈力盖图村建立</w:t>
      </w:r>
      <w:r>
        <w:t>“1+5+1”</w:t>
      </w:r>
      <w:r>
        <w:t>党建引领发展模式，实现保护大黑河源</w:t>
      </w:r>
      <w:r>
        <w:rPr>
          <w:rFonts w:hint="eastAsia"/>
        </w:rPr>
        <w:t>头生态与强村富民互促共赢。激励担当，着力畅通拓展基层晋升渠道。</w:t>
      </w:r>
      <w:r>
        <w:t>1</w:t>
      </w:r>
      <w:r>
        <w:t>名村支书被提拔进入乡镇党委班子；</w:t>
      </w:r>
      <w:r>
        <w:t>2</w:t>
      </w:r>
      <w:r>
        <w:t>名乡村振兴一线干部荣获自治区</w:t>
      </w:r>
      <w:r>
        <w:t>“</w:t>
      </w:r>
      <w:r>
        <w:t>优秀共产党员</w:t>
      </w:r>
      <w:r>
        <w:t>”</w:t>
      </w:r>
      <w:r>
        <w:t>称号，</w:t>
      </w:r>
      <w:r>
        <w:t>2</w:t>
      </w:r>
      <w:r>
        <w:t>名优秀村支书分别被推选为全国、全区人大代表；全县乡村振兴擂台比武第一名的村支书享受事业编制薪酬待遇；提拔重用乡村振兴一线干部</w:t>
      </w:r>
      <w:r>
        <w:t>167</w:t>
      </w:r>
      <w:r>
        <w:t>人。</w:t>
      </w:r>
    </w:p>
    <w:p w:rsidR="009223EB" w:rsidRDefault="009223EB" w:rsidP="009223EB">
      <w:pPr>
        <w:ind w:firstLineChars="200" w:firstLine="420"/>
      </w:pPr>
      <w:r>
        <w:rPr>
          <w:rFonts w:hint="eastAsia"/>
        </w:rPr>
        <w:t>强化待遇落实，着力提升服务保障能力水平。加强支部建设。转化软弱涣散党组织</w:t>
      </w:r>
      <w:r>
        <w:t>2</w:t>
      </w:r>
      <w:r>
        <w:t>个；打造抓党建促乡村振兴示范村</w:t>
      </w:r>
      <w:r>
        <w:t>14</w:t>
      </w:r>
      <w:r>
        <w:t>个；实施集体经济</w:t>
      </w:r>
      <w:r>
        <w:t>“</w:t>
      </w:r>
      <w:r>
        <w:t>提质增效</w:t>
      </w:r>
      <w:r>
        <w:t>”</w:t>
      </w:r>
      <w:r>
        <w:t>行动，年度收入达到</w:t>
      </w:r>
      <w:r>
        <w:t>1929</w:t>
      </w:r>
      <w:r>
        <w:t>万元；出台集体经济收入管理及奖惩办法，激发基层干部内生动力。加强队伍建设。择优选派</w:t>
      </w:r>
      <w:r>
        <w:t>270</w:t>
      </w:r>
      <w:r>
        <w:t>名驻村干部，管好用好</w:t>
      </w:r>
      <w:r>
        <w:t>31</w:t>
      </w:r>
      <w:r>
        <w:t>名选调生，培养</w:t>
      </w:r>
      <w:r>
        <w:t>“</w:t>
      </w:r>
      <w:r>
        <w:t>一村班子一名大学生</w:t>
      </w:r>
      <w:r>
        <w:t>”92</w:t>
      </w:r>
      <w:r>
        <w:t>人，储备村级后备干部</w:t>
      </w:r>
      <w:r>
        <w:t>343</w:t>
      </w:r>
      <w:r>
        <w:t>人。实施</w:t>
      </w:r>
      <w:r>
        <w:t>“</w:t>
      </w:r>
      <w:r>
        <w:t>引老乡、回故乡、建家乡</w:t>
      </w:r>
      <w:r>
        <w:t>——</w:t>
      </w:r>
      <w:r>
        <w:t>人才回引工程</w:t>
      </w:r>
      <w:r>
        <w:t>”</w:t>
      </w:r>
      <w:r>
        <w:t>，落实</w:t>
      </w:r>
      <w:r>
        <w:t>16</w:t>
      </w:r>
      <w:r>
        <w:t>项优惠政策，吸引</w:t>
      </w:r>
      <w:r>
        <w:t>129</w:t>
      </w:r>
      <w:r>
        <w:t>名各类优秀外出人才返乡创业、回村任职。加强待遇保障。执行村党组织书记备案管理制度，足额保障</w:t>
      </w:r>
      <w:r>
        <w:rPr>
          <w:rFonts w:hint="eastAsia"/>
        </w:rPr>
        <w:t>“四项”经</w:t>
      </w:r>
      <w:r>
        <w:rPr>
          <w:rFonts w:hint="eastAsia"/>
        </w:rPr>
        <w:lastRenderedPageBreak/>
        <w:t>费和离任村干部生活补贴，每年拿出</w:t>
      </w:r>
      <w:r>
        <w:t>300</w:t>
      </w:r>
      <w:r>
        <w:t>万元党建专项经费，以奖代补支持基层基础建设、精心培育选树典型。扎实开展主题培训。举办</w:t>
      </w:r>
      <w:r>
        <w:t>“</w:t>
      </w:r>
      <w:r>
        <w:t>三农</w:t>
      </w:r>
      <w:r>
        <w:t>”</w:t>
      </w:r>
      <w:r>
        <w:t>工作、集体经济、基层治理、基层党建等专题培训班</w:t>
      </w:r>
      <w:r>
        <w:t>9</w:t>
      </w:r>
      <w:r>
        <w:t>期，培训乡镇干部、村支书、选调生、驻村干部等</w:t>
      </w:r>
      <w:r>
        <w:t>3000</w:t>
      </w:r>
      <w:r>
        <w:t>人次，提高基层干部政治素质和工作能力。</w:t>
      </w:r>
    </w:p>
    <w:p w:rsidR="009223EB" w:rsidRDefault="009223EB" w:rsidP="009223EB">
      <w:pPr>
        <w:ind w:firstLineChars="200" w:firstLine="420"/>
        <w:jc w:val="right"/>
      </w:pPr>
      <w:r>
        <w:rPr>
          <w:rFonts w:hint="eastAsia"/>
        </w:rPr>
        <w:t>澎湃</w:t>
      </w:r>
      <w:r>
        <w:rPr>
          <w:rFonts w:hint="eastAsia"/>
        </w:rPr>
        <w:t>2023-02-28</w:t>
      </w:r>
    </w:p>
    <w:p w:rsidR="009223EB" w:rsidRDefault="009223EB" w:rsidP="00283D4F">
      <w:pPr>
        <w:sectPr w:rsidR="009223EB" w:rsidSect="00283D4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5604E" w:rsidRDefault="0045604E"/>
    <w:sectPr w:rsidR="004560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9223EB"/>
    <w:rsid w:val="0045604E"/>
    <w:rsid w:val="009223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223E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sid w:val="009223E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240</Words>
  <Characters>1371</Characters>
  <Application>Microsoft Office Word</Application>
  <DocSecurity>0</DocSecurity>
  <Lines>11</Lines>
  <Paragraphs>3</Paragraphs>
  <ScaleCrop>false</ScaleCrop>
  <Company>Microsoft</Company>
  <LinksUpToDate>false</LinksUpToDate>
  <CharactersWithSpaces>1608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2023-03-04T05:50:00Z</dcterms:created>
</cp:coreProperties>
</file>