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29BA" w:rsidRDefault="00BF29BA" w:rsidP="00235ADE">
      <w:pPr>
        <w:pStyle w:val="1"/>
        <w:spacing w:line="245" w:lineRule="auto"/>
      </w:pPr>
      <w:r>
        <w:rPr>
          <w:rFonts w:hint="eastAsia"/>
        </w:rPr>
        <w:t>郾城区以开发区体制机制改革</w:t>
      </w:r>
      <w:r>
        <w:t xml:space="preserve"> 为经济社会高质量发展添动力增活力</w:t>
      </w:r>
    </w:p>
    <w:p w:rsidR="00BF29BA" w:rsidRDefault="00BF29BA" w:rsidP="00BF29BA">
      <w:pPr>
        <w:spacing w:line="245" w:lineRule="auto"/>
        <w:ind w:firstLineChars="200" w:firstLine="420"/>
        <w:jc w:val="left"/>
      </w:pPr>
      <w:r>
        <w:t>2022</w:t>
      </w:r>
      <w:r>
        <w:t>年以来，漯河市郾城区在全面深化改革中，认真贯彻落实</w:t>
      </w:r>
      <w:r>
        <w:t>“</w:t>
      </w:r>
      <w:r>
        <w:t>能力作风建设年</w:t>
      </w:r>
      <w:r>
        <w:t>”</w:t>
      </w:r>
      <w:r>
        <w:t>活动要求，聚焦</w:t>
      </w:r>
      <w:r>
        <w:t>“</w:t>
      </w:r>
      <w:r>
        <w:t>十大战略</w:t>
      </w:r>
      <w:r>
        <w:t>”</w:t>
      </w:r>
      <w:r>
        <w:t>落实落细，主动服务省、市工作大局，以开发区</w:t>
      </w:r>
      <w:r>
        <w:t>“</w:t>
      </w:r>
      <w:r>
        <w:t>三化三制</w:t>
      </w:r>
      <w:r>
        <w:t>”</w:t>
      </w:r>
      <w:r>
        <w:t>改革为重点，超前谋划、深入研究、精心设计，稳步推行领导班子任期制、员工全员聘任和工资绩效薪酬制，积极建设专业化、市场化管理团队，系统性重塑、整体性重构体制机制，形成了郾城开发区相关配套改革体系，推动开发区回归本位、聚焦主业、重塑优势，在全市率先完成开发区</w:t>
      </w:r>
      <w:r>
        <w:t>“</w:t>
      </w:r>
      <w:r>
        <w:t>三化三制</w:t>
      </w:r>
      <w:r>
        <w:t>”</w:t>
      </w:r>
      <w:r>
        <w:t>改革，</w:t>
      </w:r>
      <w:r>
        <w:t>6</w:t>
      </w:r>
      <w:r>
        <w:t>月</w:t>
      </w:r>
      <w:r>
        <w:t>21</w:t>
      </w:r>
      <w:r>
        <w:t>日，全市开发区改革工作现场会在郾城区先进制造业开发区召开。郾城区</w:t>
      </w:r>
      <w:r>
        <w:t>“</w:t>
      </w:r>
      <w:r>
        <w:t>三化三制</w:t>
      </w:r>
      <w:r>
        <w:t>”</w:t>
      </w:r>
      <w:r>
        <w:rPr>
          <w:rFonts w:hint="eastAsia"/>
        </w:rPr>
        <w:t>改革的深入推进，为全区经济社会高质量发展提供了强有力的支撑，上半年，全区规上工业增加值增长</w:t>
      </w:r>
      <w:r>
        <w:t>7.2%</w:t>
      </w:r>
      <w:r>
        <w:t>、全市第三，社会消费品零售总额增长</w:t>
      </w:r>
      <w:r>
        <w:t>2.2%</w:t>
      </w:r>
      <w:r>
        <w:t>、全市第四，固定资产投资增长</w:t>
      </w:r>
      <w:r>
        <w:t>10.5%</w:t>
      </w:r>
      <w:r>
        <w:t>，工业投资增长</w:t>
      </w:r>
      <w:r>
        <w:t>52.9%</w:t>
      </w:r>
      <w:r>
        <w:t>、全市第二，一般公共预算收入</w:t>
      </w:r>
      <w:r>
        <w:t>5.49</w:t>
      </w:r>
      <w:r>
        <w:t>亿元、增长</w:t>
      </w:r>
      <w:r>
        <w:t>26%</w:t>
      </w:r>
      <w:r>
        <w:t>，税收</w:t>
      </w:r>
      <w:r>
        <w:t>1.36</w:t>
      </w:r>
      <w:r>
        <w:t>亿元、增长</w:t>
      </w:r>
      <w:r>
        <w:t>57.2%</w:t>
      </w:r>
      <w:r>
        <w:t>，税占比</w:t>
      </w:r>
      <w:r>
        <w:t>79.4%</w:t>
      </w:r>
      <w:r>
        <w:t>，</w:t>
      </w:r>
      <w:r>
        <w:t>GDP</w:t>
      </w:r>
      <w:r>
        <w:t>在全市三区两县中排名第一。</w:t>
      </w:r>
    </w:p>
    <w:p w:rsidR="00BF29BA" w:rsidRDefault="00BF29BA" w:rsidP="00BF29BA">
      <w:pPr>
        <w:spacing w:line="245" w:lineRule="auto"/>
        <w:ind w:firstLineChars="200" w:firstLine="420"/>
        <w:jc w:val="left"/>
      </w:pPr>
      <w:r>
        <w:rPr>
          <w:rFonts w:hint="eastAsia"/>
        </w:rPr>
        <w:t>一、基本情况</w:t>
      </w:r>
    </w:p>
    <w:p w:rsidR="00BF29BA" w:rsidRDefault="00BF29BA" w:rsidP="00BF29BA">
      <w:pPr>
        <w:spacing w:line="245" w:lineRule="auto"/>
        <w:ind w:firstLineChars="200" w:firstLine="420"/>
        <w:jc w:val="left"/>
      </w:pPr>
      <w:r>
        <w:rPr>
          <w:rFonts w:hint="eastAsia"/>
        </w:rPr>
        <w:t>郾城区原有漯河淞江产业集聚区和漯河市食品产业科创服务产业园</w:t>
      </w:r>
      <w:r>
        <w:t>2</w:t>
      </w:r>
      <w:r>
        <w:t>个园区，</w:t>
      </w:r>
      <w:r>
        <w:t>2022</w:t>
      </w:r>
      <w:r>
        <w:t>年整合更名为漯河郾城区先进制造业开发区。改革前存在产业定位不高、主导产业不精、集群效应不优等劣势，干部职工普遍存在年龄偏大、学历偏低、技能偏差，已经严重阻碍开发区高质量发展，通过改革，郾城区开展了重塑体制、重建架构、重组队伍和重振主业，圆满完成了开发区体制机制改革阶段性任务。</w:t>
      </w:r>
    </w:p>
    <w:p w:rsidR="00BF29BA" w:rsidRDefault="00BF29BA" w:rsidP="00BF29BA">
      <w:pPr>
        <w:spacing w:line="245" w:lineRule="auto"/>
        <w:ind w:firstLineChars="200" w:firstLine="420"/>
        <w:jc w:val="left"/>
      </w:pPr>
      <w:r>
        <w:rPr>
          <w:rFonts w:hint="eastAsia"/>
        </w:rPr>
        <w:t>二、主要成效</w:t>
      </w:r>
    </w:p>
    <w:p w:rsidR="00BF29BA" w:rsidRDefault="00BF29BA" w:rsidP="00BF29BA">
      <w:pPr>
        <w:spacing w:line="245" w:lineRule="auto"/>
        <w:ind w:firstLineChars="200" w:firstLine="420"/>
        <w:jc w:val="left"/>
      </w:pPr>
      <w:r>
        <w:rPr>
          <w:rFonts w:hint="eastAsia"/>
        </w:rPr>
        <w:t>（一）“八个率先”打造改革样板。作为漯河市开发区改革的县级试点单位，郾城区在市委、市政府的正确领导下，坚持先试先行、围绕改革重点，以“八个率先”开启了开发区改革新篇章。率先剥离开发区社会职能、率先招引知名第三方咨询机构统筹规划、率先制定开发区体制机制改革《总体方案》及相关配套方案、率先完成开发区运营公司组建注册、率先面向全市开展精英人才选聘、率先设立开发区行政审批中心、率先通过发放服务开发区“绩效包”、率先成立区城管执法大队开发区中队，制定改革图谱、划定改革重点、谋划改革线路，改变了原有产业集群不精、区域竞争不强、主导产业不优，人员配备不齐的问题。</w:t>
      </w:r>
    </w:p>
    <w:p w:rsidR="00BF29BA" w:rsidRDefault="00BF29BA" w:rsidP="00BF29BA">
      <w:pPr>
        <w:spacing w:line="245" w:lineRule="auto"/>
        <w:ind w:firstLineChars="200" w:firstLine="420"/>
        <w:jc w:val="left"/>
      </w:pPr>
      <w:r>
        <w:rPr>
          <w:rFonts w:hint="eastAsia"/>
        </w:rPr>
        <w:t>（二）“三化三制”改革优化营商环境。通过改革，开发区人员平均年龄将由</w:t>
      </w:r>
      <w:r>
        <w:t>42.7</w:t>
      </w:r>
      <w:r>
        <w:t>岁下降到</w:t>
      </w:r>
      <w:r>
        <w:t>33</w:t>
      </w:r>
      <w:r>
        <w:t>岁，本科及以上学历占比由</w:t>
      </w:r>
      <w:r>
        <w:t>55%</w:t>
      </w:r>
      <w:r>
        <w:t>上升到</w:t>
      </w:r>
      <w:r>
        <w:t>75%</w:t>
      </w:r>
      <w:r>
        <w:t>，干部交流比例高达</w:t>
      </w:r>
      <w:r>
        <w:t>65%</w:t>
      </w:r>
      <w:r>
        <w:t>。上半年郾城区生产总值增速居全市第</w:t>
      </w:r>
      <w:r>
        <w:t>2</w:t>
      </w:r>
      <w:r>
        <w:t>位，投资</w:t>
      </w:r>
      <w:r>
        <w:t>50</w:t>
      </w:r>
      <w:r>
        <w:t>亿的中科启程可降解塑料项目从正式接洽到签约落地，仅用时</w:t>
      </w:r>
      <w:r>
        <w:t>22</w:t>
      </w:r>
      <w:r>
        <w:t>天；高效盘活园区低效用地</w:t>
      </w:r>
      <w:r>
        <w:t>838</w:t>
      </w:r>
      <w:r>
        <w:t>亩、闲置厂房建筑面积</w:t>
      </w:r>
      <w:r>
        <w:t>27.5</w:t>
      </w:r>
      <w:r>
        <w:t>万平方，通过开展争做有为有智</w:t>
      </w:r>
      <w:r>
        <w:t>“</w:t>
      </w:r>
      <w:r>
        <w:t>战斗员</w:t>
      </w:r>
      <w:r>
        <w:t>”</w:t>
      </w:r>
      <w:r>
        <w:t>、服务企业的金牌</w:t>
      </w:r>
      <w:r>
        <w:t>“</w:t>
      </w:r>
      <w:r>
        <w:t>店小二</w:t>
      </w:r>
      <w:r>
        <w:t>”</w:t>
      </w:r>
      <w:r>
        <w:t>争创活动，营商环境不断优化，市场活力竞相迸发，为开发区经济高质量发展注入了强劲动能。</w:t>
      </w:r>
    </w:p>
    <w:p w:rsidR="00BF29BA" w:rsidRDefault="00BF29BA" w:rsidP="00BF29BA">
      <w:pPr>
        <w:spacing w:line="245" w:lineRule="auto"/>
        <w:ind w:firstLineChars="200" w:firstLine="420"/>
        <w:jc w:val="left"/>
      </w:pPr>
      <w:r>
        <w:rPr>
          <w:rFonts w:hint="eastAsia"/>
        </w:rPr>
        <w:t>（三）体制机制改革激发活力动力。通过改革，激发了开发区干部干事创业动力和企业内生动力，助推项目建设提速增效。一是组织银企对接，撬动基金投资，扶持产业发展。二是协调装修</w:t>
      </w:r>
      <w:r>
        <w:t>118</w:t>
      </w:r>
      <w:r>
        <w:t>套人才公寓，帮助企业纾困解难。三是助力</w:t>
      </w:r>
      <w:r>
        <w:t>98</w:t>
      </w:r>
      <w:r>
        <w:t>家企业入库，帮助申报满负荷奖励资金</w:t>
      </w:r>
      <w:r>
        <w:t>40</w:t>
      </w:r>
      <w:r>
        <w:t>万元。截止目前，</w:t>
      </w:r>
      <w:r>
        <w:t>6</w:t>
      </w:r>
      <w:r>
        <w:t>个省重点项目、</w:t>
      </w:r>
      <w:r>
        <w:t>9</w:t>
      </w:r>
      <w:r>
        <w:t>个市重点项目、</w:t>
      </w:r>
      <w:r>
        <w:t>4</w:t>
      </w:r>
      <w:r>
        <w:t>个重大基础设施项目加快推进，新谋划绿色食品工业园、冷链物流产业园、想念食品产业园、中科可降解塑料产业园</w:t>
      </w:r>
      <w:r>
        <w:t>4</w:t>
      </w:r>
      <w:r>
        <w:t>个项目，收集有价值的招商项目信息</w:t>
      </w:r>
      <w:r>
        <w:t>8</w:t>
      </w:r>
      <w:r>
        <w:t>条，其中对接有意向投资项目</w:t>
      </w:r>
      <w:r>
        <w:t>9</w:t>
      </w:r>
      <w:r>
        <w:t>个，多个亿元项目即将落户。</w:t>
      </w:r>
    </w:p>
    <w:p w:rsidR="00BF29BA" w:rsidRDefault="00BF29BA" w:rsidP="00BF29BA">
      <w:pPr>
        <w:spacing w:line="245" w:lineRule="auto"/>
        <w:ind w:firstLineChars="200" w:firstLine="420"/>
        <w:jc w:val="left"/>
      </w:pPr>
      <w:r>
        <w:rPr>
          <w:rFonts w:hint="eastAsia"/>
        </w:rPr>
        <w:t>二、主要做法</w:t>
      </w:r>
    </w:p>
    <w:p w:rsidR="00BF29BA" w:rsidRDefault="00BF29BA" w:rsidP="00BF29BA">
      <w:pPr>
        <w:spacing w:line="245" w:lineRule="auto"/>
        <w:ind w:firstLineChars="200" w:firstLine="420"/>
        <w:jc w:val="left"/>
      </w:pPr>
      <w:r>
        <w:rPr>
          <w:rFonts w:hint="eastAsia"/>
        </w:rPr>
        <w:t>郾城区围绕开发区改革，通过理清关系、建立体系、突破桎梏、聚合优势、创新举措，致力推动开发区历史性变革、系统性重塑、整体性重构。</w:t>
      </w:r>
    </w:p>
    <w:p w:rsidR="00BF29BA" w:rsidRDefault="00BF29BA" w:rsidP="00BF29BA">
      <w:pPr>
        <w:spacing w:line="245" w:lineRule="auto"/>
        <w:ind w:firstLineChars="200" w:firstLine="420"/>
        <w:jc w:val="left"/>
      </w:pPr>
      <w:r>
        <w:rPr>
          <w:rFonts w:hint="eastAsia"/>
        </w:rPr>
        <w:t>（一）厘清四种关系，助推开发区回归主责主业。一是职能关系。聚焦开发区“经济建设主阵地、主战场、主引擎”的功能定位，以开发区规划范围为基础，按照权责利相一致原则，科学划分确定区与开发区、区直部门与开发区、开发区与街道办事处的职责边界，理顺各方事务管理关系。将基层党建、便民服务、综合治理、信访稳定等社会管理职能，全部剥离划归淞江街道办事处，让开发区真正回归主责主业。二是执法关系。按照属地管理、“三管三必须”原则，除开发区企业厂区范围内的安全生产、生态环保实行开发区与行业主管部门联动监管外，城市管理、市场监管、自然资源等社会管理领域所有行政执法事项，由区直部门履行行业监管责任、淞江街道履行属地管理责任。三是经济关系。开发区经济高质量发展目标任务实行独立核算考核。建立区商务局、发改委、工信局等经济部门和各镇（街道）招商引资、项目建设、企业服务、现代服务业发展等工作与开发区联动互动、成果共享机制，按照谁招引谁服务、谁服务谁受益的原则进行分配。四是财政关系。区政府与开发区建立收益分成机制。以开发区规划范围内所有工业企业和规上服务业近</w:t>
      </w:r>
      <w:r>
        <w:t>3</w:t>
      </w:r>
      <w:r>
        <w:t>年税收区级收益平均值为基数，基数外超收部分，按</w:t>
      </w:r>
      <w:r>
        <w:t>20%</w:t>
      </w:r>
      <w:r>
        <w:t>比例奖励给开发区，由开发区自行统筹使</w:t>
      </w:r>
      <w:r>
        <w:rPr>
          <w:rFonts w:hint="eastAsia"/>
        </w:rPr>
        <w:t>用。区财政每月向开发区拨付经费保障日常运转。</w:t>
      </w:r>
    </w:p>
    <w:p w:rsidR="00BF29BA" w:rsidRDefault="00BF29BA" w:rsidP="00BF29BA">
      <w:pPr>
        <w:spacing w:line="245" w:lineRule="auto"/>
        <w:ind w:firstLineChars="200" w:firstLine="420"/>
        <w:jc w:val="left"/>
      </w:pPr>
      <w:r>
        <w:rPr>
          <w:rFonts w:hint="eastAsia"/>
        </w:rPr>
        <w:t>（二）建立四大体系，激发开发区内生动力。一是机构职责体系。以事定岗，依岗定责，探索建立了主要领导全面负责，班子成员“四责统一”的职责体系。重建管委会组织架构，设立综合办公室、投资促进局、规划建设局、经济发展和科技统计局、企业服务和行政审批局等“一办四局”和纪检监察室，并按职责规划设立岗位，建立标准化岗位职责体系，职责到岗、责任到人。二是目标任务体系。对照省市关于开发区高质量发展目标任务，按照“开发区要为全区经济发展多做贡献”的原则，研究制定开发区招强引精、科技创新、投资强度等年度高质量发展目标任务。三是考核评价体系。构建新型绩效考核体系，整合河南省对县区高质量发展的考核、对省级开发区的考核、市委市政府年度综合考核以及“</w:t>
      </w:r>
      <w:r>
        <w:t>9+N”</w:t>
      </w:r>
      <w:r>
        <w:t>重点工作考核四套指标体系，与全区重大发展战略和奋斗目标相衔接，系统设立、量化、赋值，建立</w:t>
      </w:r>
      <w:r>
        <w:t>“</w:t>
      </w:r>
      <w:r>
        <w:t>开发区</w:t>
      </w:r>
      <w:r>
        <w:t>-</w:t>
      </w:r>
      <w:r>
        <w:t>部门</w:t>
      </w:r>
      <w:r>
        <w:t>-</w:t>
      </w:r>
      <w:r>
        <w:t>岗位</w:t>
      </w:r>
      <w:r>
        <w:t>”</w:t>
      </w:r>
      <w:r>
        <w:t>多级统一考核指标体系。四是绩效薪酬体系。引入现代人事管理理念，实行</w:t>
      </w:r>
      <w:r>
        <w:t>KPI(</w:t>
      </w:r>
      <w:r>
        <w:t>关键业绩指标</w:t>
      </w:r>
      <w:r>
        <w:t>)</w:t>
      </w:r>
      <w:r>
        <w:t>考核办法。在总量管理基础上，按照</w:t>
      </w:r>
      <w:r>
        <w:t>“</w:t>
      </w:r>
      <w:r>
        <w:t>五级六职十二档</w:t>
      </w:r>
      <w:r>
        <w:t>”</w:t>
      </w:r>
      <w:r>
        <w:t>差异化绩效工资系数，个人收入与</w:t>
      </w:r>
      <w:r>
        <w:t>KPI</w:t>
      </w:r>
      <w:r>
        <w:t>考核情况挂钩，并与评先评优、奖惩激励挂钩，作为岗位变动、续聘、解聘的重要依据，实现多劳多得、能者多得，变铁</w:t>
      </w:r>
      <w:r>
        <w:rPr>
          <w:rFonts w:hint="eastAsia"/>
        </w:rPr>
        <w:t>工资为活薪酬。</w:t>
      </w:r>
    </w:p>
    <w:p w:rsidR="00BF29BA" w:rsidRDefault="00BF29BA" w:rsidP="00BF29BA">
      <w:pPr>
        <w:spacing w:line="245" w:lineRule="auto"/>
        <w:ind w:firstLineChars="200" w:firstLine="420"/>
        <w:jc w:val="left"/>
      </w:pPr>
      <w:r>
        <w:rPr>
          <w:rFonts w:hint="eastAsia"/>
        </w:rPr>
        <w:t>（三）解除三大桎梏，招引良将重组开发区干部队伍。紧紧围绕干部职工最为关心的身份编制、工资待遇、进出限制三大问题，按照“员额总控、全员聘任、双轨运行”的总体思路，着力破解干部能上不能下、庸者出不去、人才进不来和干与不干、干多干少一个样的体制性矛盾问题。一是身份问题。全体人员编内任职与岗位聘职分离，档案工资与实际薪酬分离、干部人事档案管理与合同聘用管理分离。二是级别问题。打破身份级别界限，不看资历看能力，不看身份看效益，班子成员以下所有岗位，面向全市机关事业单位符合任职条件的均可进行聘任。三是选人问题。实行领导班子任期制、全员聘任制，党工委领导班子由区委直接任命、任期</w:t>
      </w:r>
      <w:r>
        <w:t>3</w:t>
      </w:r>
      <w:r>
        <w:t>年，其余岗位通过</w:t>
      </w:r>
      <w:r>
        <w:t>“</w:t>
      </w:r>
      <w:r>
        <w:t>定向选聘、研究聘任、公开招聘</w:t>
      </w:r>
      <w:r>
        <w:t>”</w:t>
      </w:r>
      <w:r>
        <w:t>等方式择优聘用。首轮竞聘面向全市推出包括部门正职在内的绩效岗位</w:t>
      </w:r>
      <w:r>
        <w:t>88</w:t>
      </w:r>
      <w:r>
        <w:t>个，吸引报名</w:t>
      </w:r>
      <w:r>
        <w:t>388</w:t>
      </w:r>
      <w:r>
        <w:t>人，有</w:t>
      </w:r>
      <w:r>
        <w:t>30</w:t>
      </w:r>
      <w:r>
        <w:t>名优秀人才通过面试、其中区外</w:t>
      </w:r>
      <w:r>
        <w:t>24</w:t>
      </w:r>
      <w:r>
        <w:t>人。</w:t>
      </w:r>
    </w:p>
    <w:p w:rsidR="00BF29BA" w:rsidRDefault="00BF29BA" w:rsidP="00BF29BA">
      <w:pPr>
        <w:spacing w:line="245" w:lineRule="auto"/>
        <w:ind w:firstLineChars="200" w:firstLine="420"/>
        <w:jc w:val="left"/>
      </w:pPr>
      <w:r>
        <w:rPr>
          <w:rFonts w:hint="eastAsia"/>
        </w:rPr>
        <w:t>（四）锻造两大抓手聚优势，扩体量增容量做大做强。成立漯河市淞江科技产业发展有限公司，构建协调联动的“管委会</w:t>
      </w:r>
      <w:r>
        <w:t>+</w:t>
      </w:r>
      <w:r>
        <w:t>公司</w:t>
      </w:r>
      <w:r>
        <w:t>”</w:t>
      </w:r>
      <w:r>
        <w:t>模式，改变管委会原来既当裁判员又当运动员的情况，实现政府</w:t>
      </w:r>
      <w:r>
        <w:t>“</w:t>
      </w:r>
      <w:r>
        <w:t>有形之手</w:t>
      </w:r>
      <w:r>
        <w:t>”</w:t>
      </w:r>
      <w:r>
        <w:t>和市场</w:t>
      </w:r>
      <w:r>
        <w:t>“</w:t>
      </w:r>
      <w:r>
        <w:t>无形之手</w:t>
      </w:r>
      <w:r>
        <w:t>”</w:t>
      </w:r>
      <w:r>
        <w:t>的双向发力。一是明确政企分工。按照</w:t>
      </w:r>
      <w:r>
        <w:t>“</w:t>
      </w:r>
      <w:r>
        <w:t>政企分开、政资分开</w:t>
      </w:r>
      <w:r>
        <w:t>”</w:t>
      </w:r>
      <w:r>
        <w:t>要求，将适合市场化运作的经济事务下沉到公司层面，管委会主要负责政策制定、发展规划、行政审批等行政管理工作，公司主要负责投融资开发、项目管理、基础设施建设、产业投资等工作。二是加强资源整合。壮大公司实力，注入收储土地，划拨优质资产，提升信用等级，探索与央企、</w:t>
      </w:r>
      <w:r>
        <w:rPr>
          <w:rFonts w:hint="eastAsia"/>
        </w:rPr>
        <w:t>国企、专业化的产业园运营商和大型民营企业合作，利用市场化手段联合社会资本参与开发区建设，开发区已谋划包装生成腊肠工业园、安迈康“益生菌”产业园等专项债券项目</w:t>
      </w:r>
      <w:r>
        <w:t>11</w:t>
      </w:r>
      <w:r>
        <w:t>个、总投资</w:t>
      </w:r>
      <w:r>
        <w:t>15</w:t>
      </w:r>
      <w:r>
        <w:t>亿元。三是探索人才机制创新。通过完善职业经理人管理、薪酬特区等制度引进高层次人才和核心专业人才，面向社会招引公司总经理、副总经理等高级管理人才，加速打造专业化、市场化、国际化人才团队。</w:t>
      </w:r>
    </w:p>
    <w:p w:rsidR="00BF29BA" w:rsidRDefault="00BF29BA" w:rsidP="00BF29BA">
      <w:pPr>
        <w:spacing w:line="245" w:lineRule="auto"/>
        <w:ind w:firstLineChars="200" w:firstLine="420"/>
        <w:jc w:val="left"/>
      </w:pPr>
      <w:r>
        <w:rPr>
          <w:rFonts w:hint="eastAsia"/>
        </w:rPr>
        <w:t>（五）创新三项举措，确保开发区合力赋能增效。加强领导力量。由区委常委、区政府常务副区长兼任开发区党工委第一书记，建立开发区与发改、工信、商务、财政、税务、统计等部门联系会议制度，定期研判解决问题。优化服务流程。探索在行政服务中心设立开发区行政审批中心，创新实行开发区涉企事务一窗受理、一窗通办、一窗出证，实现了审批提速、服务优化、流程精简。其中，九鼎新材料成为全市首个土地带方案出让、拿地即开工项目。强化部门联动。探索开发区点名、部门报到的联动机制，出台区直部门配合开发区工作激励政策，开发区涉及城管、住建、交通等部门的问题可随时交办、事后评价，根据年度综合评价发放优质服务“绩效包”。</w:t>
      </w:r>
    </w:p>
    <w:p w:rsidR="00BF29BA" w:rsidRDefault="00BF29BA" w:rsidP="00235ADE">
      <w:pPr>
        <w:spacing w:line="245" w:lineRule="auto"/>
        <w:jc w:val="right"/>
      </w:pPr>
      <w:r>
        <w:rPr>
          <w:rFonts w:hint="eastAsia"/>
        </w:rPr>
        <w:t>腾讯新闻</w:t>
      </w:r>
      <w:r>
        <w:t>202-08-25</w:t>
      </w:r>
    </w:p>
    <w:p w:rsidR="00BF29BA" w:rsidRDefault="00BF29BA" w:rsidP="00F05E26">
      <w:pPr>
        <w:sectPr w:rsidR="00BF29BA" w:rsidSect="00F05E2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C3B66" w:rsidRDefault="005C3B66"/>
    <w:sectPr w:rsidR="005C3B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F29BA"/>
    <w:rsid w:val="005C3B66"/>
    <w:rsid w:val="00BF29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F29B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F29B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545</Words>
  <Characters>3112</Characters>
  <Application>Microsoft Office Word</Application>
  <DocSecurity>0</DocSecurity>
  <Lines>25</Lines>
  <Paragraphs>7</Paragraphs>
  <ScaleCrop>false</ScaleCrop>
  <Company>Microsoft</Company>
  <LinksUpToDate>false</LinksUpToDate>
  <CharactersWithSpaces>3650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2023-02-24T09:11:00Z</dcterms:created>
</cp:coreProperties>
</file>