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7246B" w:rsidRDefault="00D7246B" w:rsidP="00B8262E">
      <w:pPr>
        <w:pStyle w:val="1"/>
        <w:rPr>
          <w:rFonts w:hint="eastAsia"/>
        </w:rPr>
      </w:pPr>
      <w:r w:rsidRPr="00B8262E">
        <w:rPr>
          <w:rFonts w:hint="eastAsia"/>
        </w:rPr>
        <w:t>科技创新助力文物保护！河南多举措提升文物保护研究利用水平</w:t>
      </w:r>
    </w:p>
    <w:p w:rsidR="00D7246B" w:rsidRDefault="00D7246B" w:rsidP="00D7246B">
      <w:pPr>
        <w:ind w:firstLineChars="200" w:firstLine="420"/>
      </w:pPr>
      <w:r>
        <w:rPr>
          <w:rFonts w:hint="eastAsia"/>
        </w:rPr>
        <w:t>文物“生病”怎么治？考古工作如何顺利开展？革命文物如何保护和利用？近日，河南印发《河南省文物保护和科技创新实施方案》，多举措强化文物科技创新，促进文旅深度融合，传承优秀传统文化，全面提升我省文物保护研究利用水平。</w:t>
      </w:r>
    </w:p>
    <w:p w:rsidR="00D7246B" w:rsidRDefault="00D7246B" w:rsidP="00B8262E">
      <w:r>
        <w:rPr>
          <w:rFonts w:hint="eastAsia"/>
        </w:rPr>
        <w:t xml:space="preserve">　　保护文物安全怎么做？</w:t>
      </w:r>
    </w:p>
    <w:p w:rsidR="00D7246B" w:rsidRDefault="00D7246B" w:rsidP="00B8262E">
      <w:r>
        <w:rPr>
          <w:rFonts w:hint="eastAsia"/>
        </w:rPr>
        <w:t xml:space="preserve">　　《方案》指出，要健全文物资源管理机制。加强市、县级文物保护单位和尚未核定公布为文物保护单位的不可移动文物保护管理。做好第八批河南省文物保护单位有保护范围、有保护标志、有记录档案、有保管机构的“四有”工作，组织申报第九批全国重点文物保护单位。</w:t>
      </w:r>
    </w:p>
    <w:p w:rsidR="00D7246B" w:rsidRDefault="00D7246B" w:rsidP="00B8262E">
      <w:r>
        <w:rPr>
          <w:rFonts w:hint="eastAsia"/>
        </w:rPr>
        <w:t xml:space="preserve">　　同时，要将文物安全工作纳入社会治安综合治理考核体系，落实文物安全直接责任人公告公示制度，依法严厉打击文物违法犯罪行为。规范文物经营活动，培育文物拍卖龙头企业，扶持中小文物经营主体，正确引导民间收藏。开展文物火灾隐患、地质灾害、洪涝等风险排查整治，提高文物安全应急处置能力。</w:t>
      </w:r>
    </w:p>
    <w:p w:rsidR="00D7246B" w:rsidRDefault="00D7246B" w:rsidP="00B8262E">
      <w:r>
        <w:rPr>
          <w:rFonts w:hint="eastAsia"/>
        </w:rPr>
        <w:t xml:space="preserve">　　加大文物违法案件查处力度，完善“国省督察、市县执法、社会监督、科技支撑”的文物执法督察体系。</w:t>
      </w:r>
    </w:p>
    <w:p w:rsidR="00D7246B" w:rsidRDefault="00D7246B" w:rsidP="00B8262E">
      <w:r>
        <w:rPr>
          <w:rFonts w:hint="eastAsia"/>
        </w:rPr>
        <w:t xml:space="preserve">　　利用科技创新为文物“疗养治病”</w:t>
      </w:r>
    </w:p>
    <w:p w:rsidR="00D7246B" w:rsidRDefault="00D7246B" w:rsidP="00B8262E">
      <w:r>
        <w:rPr>
          <w:rFonts w:hint="eastAsia"/>
        </w:rPr>
        <w:t xml:space="preserve">　　科技创新在文物研究中的地位越来越重要。《方案》指出，实施省级重要文物保护科技项目，开展文物灾害风险防控与应急处置专有技术体系研究和应用，重点突破石窟寺、土遗址、古建筑、金属文物、纸质文物的病害探测、原位诊断和防治关键技术。</w:t>
      </w:r>
    </w:p>
    <w:p w:rsidR="00D7246B" w:rsidRDefault="00D7246B" w:rsidP="00B8262E">
      <w:r>
        <w:rPr>
          <w:rFonts w:hint="eastAsia"/>
        </w:rPr>
        <w:t xml:space="preserve">　　支持有条件的文博单位创建国家文物局重点科研基地，完善“文物保护科研单位</w:t>
      </w:r>
      <w:r>
        <w:t>+</w:t>
      </w:r>
      <w:r>
        <w:t>开发企业</w:t>
      </w:r>
      <w:r>
        <w:t>+</w:t>
      </w:r>
      <w:r>
        <w:t>用户</w:t>
      </w:r>
      <w:r>
        <w:t>”</w:t>
      </w:r>
      <w:r>
        <w:t>创新发展模式。</w:t>
      </w:r>
    </w:p>
    <w:p w:rsidR="00D7246B" w:rsidRDefault="00D7246B" w:rsidP="00B8262E">
      <w:r>
        <w:rPr>
          <w:rFonts w:hint="eastAsia"/>
        </w:rPr>
        <w:t xml:space="preserve">　　开展全省文物保护单位范围内古树名木、土遗址、石窟寺、壁画等文物的病害调查工作，编制病害治理方案。实施预防性保护达标工程，推进不可移动文物数字化保护项目。</w:t>
      </w:r>
    </w:p>
    <w:p w:rsidR="00D7246B" w:rsidRDefault="00D7246B" w:rsidP="00B8262E">
      <w:r>
        <w:rPr>
          <w:rFonts w:hint="eastAsia"/>
        </w:rPr>
        <w:t xml:space="preserve">　　大遗址集中分布区探索文物补偿等制度</w:t>
      </w:r>
    </w:p>
    <w:p w:rsidR="00D7246B" w:rsidRDefault="00D7246B" w:rsidP="00B8262E">
      <w:r>
        <w:rPr>
          <w:rFonts w:hint="eastAsia"/>
        </w:rPr>
        <w:t xml:space="preserve">　　推进考古与大遗址保护。持续做好仰韶村遗址、北阳平遗址等</w:t>
      </w:r>
      <w:r>
        <w:t>16</w:t>
      </w:r>
      <w:r>
        <w:t>处大遗址保护管理工作。推动贾湖、城阳城等</w:t>
      </w:r>
      <w:r>
        <w:t>9</w:t>
      </w:r>
      <w:r>
        <w:t>处列入国家考古遗址公园立项名单的遗址加快建设，提升殷墟、汉魏洛阳城、隋唐洛阳城、郑韩故城等国家考古遗址公园建设水平。围绕</w:t>
      </w:r>
      <w:r>
        <w:t>“</w:t>
      </w:r>
      <w:r>
        <w:t>考古中国</w:t>
      </w:r>
      <w:r>
        <w:t>·</w:t>
      </w:r>
      <w:r>
        <w:t>夏文化研究</w:t>
      </w:r>
      <w:r>
        <w:t>”</w:t>
      </w:r>
      <w:r>
        <w:t>等重大课题，持续开展双槐树、大河村、二里头等遗址考古工作。支持大遗址集中分布地区探索建立文物补偿、土地增减挂钩等制度。</w:t>
      </w:r>
    </w:p>
    <w:p w:rsidR="00D7246B" w:rsidRDefault="00D7246B" w:rsidP="00B8262E">
      <w:r>
        <w:rPr>
          <w:rFonts w:hint="eastAsia"/>
        </w:rPr>
        <w:t xml:space="preserve">　　完善“先考古、后出让”制度，深入推进“考古前置”改革。</w:t>
      </w:r>
    </w:p>
    <w:p w:rsidR="00D7246B" w:rsidRDefault="00D7246B" w:rsidP="00B8262E">
      <w:r>
        <w:rPr>
          <w:rFonts w:hint="eastAsia"/>
        </w:rPr>
        <w:t xml:space="preserve">　　推动省内具有考古发掘资质的单位加强与中国社科院考古研究所、北京大学、郑州大学、河南大学等高等院校、科研机构合作，共同建设综合考古平台。发挥黄河考古研究院等综合性研究机构功能，建设考古研发创新平台。</w:t>
      </w:r>
    </w:p>
    <w:p w:rsidR="00D7246B" w:rsidRDefault="00D7246B" w:rsidP="00B8262E">
      <w:r>
        <w:rPr>
          <w:rFonts w:hint="eastAsia"/>
        </w:rPr>
        <w:t xml:space="preserve">　　强化文物古迹保护这些“大块头”如何保护？</w:t>
      </w:r>
    </w:p>
    <w:p w:rsidR="00D7246B" w:rsidRDefault="00D7246B" w:rsidP="00B8262E">
      <w:r>
        <w:rPr>
          <w:rFonts w:hint="eastAsia"/>
        </w:rPr>
        <w:t xml:space="preserve">　　《方案》强调，要强化历史文化名城名镇名村、历史文化街区、风景名胜区中的文物保护利用。做好博爱县寨卜昌村、郏县临沣寨等传统村落整体保护。加大集中成片文物保护力度，加强嵩山古建筑群、济源古建筑群、百泉古建筑群和古塔、古桥梁等保护展示利用。</w:t>
      </w:r>
    </w:p>
    <w:p w:rsidR="00D7246B" w:rsidRDefault="00D7246B" w:rsidP="00B8262E">
      <w:r>
        <w:rPr>
          <w:rFonts w:hint="eastAsia"/>
        </w:rPr>
        <w:lastRenderedPageBreak/>
        <w:t xml:space="preserve">　　加强世界遗产保护管理，重点推进二里头遗址、万里茶道河南段申遗工作，推动红旗渠、仰韶文化重要遗址、关圣文化史迹、开封明清城墙等项目纳入申遗预备名单。建设完善殷墟等世界文化遗产地监测预警平台，支持殷墟建设可持续发展的世界遗产地典范。</w:t>
      </w:r>
    </w:p>
    <w:p w:rsidR="00D7246B" w:rsidRDefault="00D7246B" w:rsidP="00B8262E">
      <w:r>
        <w:rPr>
          <w:rFonts w:hint="eastAsia"/>
        </w:rPr>
        <w:t xml:space="preserve">　　加强石窟寺保护利用。建设全省石窟寺信息数据库，编制石窟寺保护修缮规划。推进实施石窟寺重大工程项目，分类实施石窟寺抢救性保护工程，全面消除石窟寺重大险情，推动实现重点石窟寺安防设施全覆盖。推动龙门石窟研究院建设区域性石窟寺保护研究基地。深化石窟寺学术研究和价值挖掘，提升石窟寺综合展示水平。</w:t>
      </w:r>
    </w:p>
    <w:p w:rsidR="00D7246B" w:rsidRDefault="00D7246B" w:rsidP="00B8262E">
      <w:r>
        <w:rPr>
          <w:rFonts w:hint="eastAsia"/>
        </w:rPr>
        <w:t xml:space="preserve">　　革命文物保护刻不容缓</w:t>
      </w:r>
    </w:p>
    <w:p w:rsidR="00D7246B" w:rsidRDefault="00D7246B" w:rsidP="00B8262E">
      <w:r>
        <w:rPr>
          <w:rFonts w:hint="eastAsia"/>
        </w:rPr>
        <w:t xml:space="preserve">　　对于革命文物，《方案》指出，要实施革命旧址维修保护和环境整治计划、馆藏革命文物预防性保护和数字化展示计划。加强低级别不可移动革命文物保护，及时把具有重要价值的革命旧址核定公布为各级文物保护单位，加快推进低级别不可移动革命文物保护利用试点工作。加强整体保护，加快编制实施河南片区革命文物保护利用工作规划，配合推进晋冀豫片区、冀鲁豫片区革命文物保护利用工作规划编制实施。</w:t>
      </w:r>
    </w:p>
    <w:p w:rsidR="00D7246B" w:rsidRDefault="00D7246B" w:rsidP="00B8262E">
      <w:r>
        <w:rPr>
          <w:rFonts w:hint="eastAsia"/>
        </w:rPr>
        <w:t xml:space="preserve">　　推进革命文物史料抢救、征集和研究工作，支持符合条件的革命博物馆纪念馆建设国家级博物馆，围绕重大历史事件、重要时间节点，策划推出一批革命文物精品展览。</w:t>
      </w:r>
    </w:p>
    <w:p w:rsidR="00D7246B" w:rsidRDefault="00D7246B" w:rsidP="00B8262E">
      <w:r>
        <w:rPr>
          <w:rFonts w:hint="eastAsia"/>
        </w:rPr>
        <w:t xml:space="preserve">　　依托长征国家文化公园（河南段）建设，加强红二十五军长征（河南段）革命文物资源保护利用。鼓励党政机关、企事业单位、驻地部队等依托革命博物馆纪念馆和革命旧址开展瞻仰参观、缅怀祭扫等主题活动。支持全国红色基因传承平台建设。</w:t>
      </w:r>
    </w:p>
    <w:p w:rsidR="00D7246B" w:rsidRDefault="00D7246B" w:rsidP="00B8262E">
      <w:r>
        <w:rPr>
          <w:rFonts w:hint="eastAsia"/>
        </w:rPr>
        <w:t xml:space="preserve">　　打造中华文明标识</w:t>
      </w:r>
      <w:r>
        <w:t xml:space="preserve"> </w:t>
      </w:r>
      <w:r>
        <w:t>健全博物馆免费开放机制</w:t>
      </w:r>
    </w:p>
    <w:p w:rsidR="00D7246B" w:rsidRDefault="00D7246B" w:rsidP="00B8262E">
      <w:r>
        <w:rPr>
          <w:rFonts w:hint="eastAsia"/>
        </w:rPr>
        <w:t xml:space="preserve">　　优化博物馆布局，支持在郑州、洛阳等文化资源丰厚的地方建设博物馆群落。加快河南博物院新院、黄河国家博物馆等建设。推进遗址博物馆、工业遗产博物馆和农耕文化博物馆等特色专题博物馆建设。</w:t>
      </w:r>
    </w:p>
    <w:p w:rsidR="00D7246B" w:rsidRDefault="00D7246B" w:rsidP="00B8262E">
      <w:r>
        <w:rPr>
          <w:rFonts w:hint="eastAsia"/>
        </w:rPr>
        <w:t xml:space="preserve">　　提高策展水平，推出一批精品展览；健全博物馆免费开放机制，推进博物馆免费开放工作；加强文物藏品保护管理，开展新增藏品清库登记建档工作；规范和扶持非国有博物馆发展。</w:t>
      </w:r>
    </w:p>
    <w:p w:rsidR="00D7246B" w:rsidRDefault="00D7246B" w:rsidP="00B8262E">
      <w:r>
        <w:rPr>
          <w:rFonts w:hint="eastAsia"/>
        </w:rPr>
        <w:t xml:space="preserve">　　依托国家文化公园、世界文化遗产、重要文物遗存、大遗址、国家考古遗址公园等，提升保护水平，创新展示方式，建设一批黄河文化展示园区，打造一批中华文明精神标识和国家文化地标。</w:t>
      </w:r>
    </w:p>
    <w:p w:rsidR="00D7246B" w:rsidRDefault="00D7246B" w:rsidP="00B8262E">
      <w:r>
        <w:rPr>
          <w:rFonts w:hint="eastAsia"/>
        </w:rPr>
        <w:t xml:space="preserve">　　利用国际博物馆日、国际古迹遗址日、文化和自然遗产日等时间节点，创新开展社会宣教活动。挖掘历史文化价值和旅游资源禀赋，扩大文物资源社会开放度，丰富文物活化利用业态。完善文物单位创意产品开发机制，打造一批有影响力的文化创意品牌。</w:t>
      </w:r>
    </w:p>
    <w:p w:rsidR="00D7246B" w:rsidRDefault="00D7246B" w:rsidP="00B8262E">
      <w:pPr>
        <w:ind w:firstLine="420"/>
        <w:rPr>
          <w:rFonts w:hint="eastAsia"/>
        </w:rPr>
      </w:pPr>
      <w:r>
        <w:rPr>
          <w:rFonts w:hint="eastAsia"/>
        </w:rPr>
        <w:t>壮大文物人才队伍。支持普通高等学校、职业院校开设文物修复与保护、文物考古、文物展示利用、石窟寺保护等专业；用好用活人才政策，在科研经费、职称评聘、评先评优等方面为优秀骨干人才提供有力保障；加强各级文物保护和研究队伍建设，推动文物资源富集、任务繁重的地方充实工作力量。推进省文物考古研究院重塑性改革，创建世界一流考古机构。</w:t>
      </w:r>
    </w:p>
    <w:p w:rsidR="00D7246B" w:rsidRDefault="00D7246B" w:rsidP="00B8262E">
      <w:pPr>
        <w:ind w:firstLine="420"/>
        <w:jc w:val="right"/>
        <w:rPr>
          <w:rFonts w:hint="eastAsia"/>
        </w:rPr>
      </w:pPr>
      <w:r w:rsidRPr="00B8262E">
        <w:rPr>
          <w:rFonts w:hint="eastAsia"/>
        </w:rPr>
        <w:t>河南省文物局</w:t>
      </w:r>
      <w:r>
        <w:rPr>
          <w:rFonts w:hint="eastAsia"/>
        </w:rPr>
        <w:t xml:space="preserve"> </w:t>
      </w:r>
      <w:r w:rsidRPr="00B8262E">
        <w:t>2023-01-06</w:t>
      </w:r>
    </w:p>
    <w:p w:rsidR="00D7246B" w:rsidRDefault="00D7246B" w:rsidP="00B74F36">
      <w:pPr>
        <w:sectPr w:rsidR="00D7246B" w:rsidSect="00B74F36">
          <w:type w:val="continuous"/>
          <w:pgSz w:w="11906" w:h="16838"/>
          <w:pgMar w:top="1644" w:right="1236" w:bottom="1418" w:left="1814" w:header="851" w:footer="907" w:gutter="0"/>
          <w:pgNumType w:start="1"/>
          <w:cols w:space="720"/>
          <w:docGrid w:type="lines" w:linePitch="341" w:charSpace="2373"/>
        </w:sectPr>
      </w:pPr>
    </w:p>
    <w:p w:rsidR="001D5DB0" w:rsidRDefault="001D5DB0"/>
    <w:sectPr w:rsidR="001D5DB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D7246B"/>
    <w:rsid w:val="001D5DB0"/>
    <w:rsid w:val="00D7246B"/>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7246B"/>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7246B"/>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363</Words>
  <Characters>2072</Characters>
  <Application>Microsoft Office Word</Application>
  <DocSecurity>0</DocSecurity>
  <Lines>17</Lines>
  <Paragraphs>4</Paragraphs>
  <ScaleCrop>false</ScaleCrop>
  <Company>Microsoft</Company>
  <LinksUpToDate>false</LinksUpToDate>
  <CharactersWithSpaces>2431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2023-02-01T03:09:00Z</dcterms:created>
</cp:coreProperties>
</file>