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A83" w:rsidRDefault="00DE0A83" w:rsidP="00004D75">
      <w:pPr>
        <w:pStyle w:val="1"/>
      </w:pPr>
      <w:r w:rsidRPr="005A781E">
        <w:rPr>
          <w:rFonts w:hint="eastAsia"/>
        </w:rPr>
        <w:t>农业产业数字化成为乡村振兴重要推动力量</w:t>
      </w:r>
    </w:p>
    <w:p w:rsidR="00DE0A83" w:rsidRDefault="00DE0A83" w:rsidP="00DE0A83">
      <w:pPr>
        <w:ind w:firstLineChars="200" w:firstLine="420"/>
      </w:pPr>
      <w:r>
        <w:rPr>
          <w:rFonts w:hint="eastAsia"/>
        </w:rPr>
        <w:t>“稳定粮食生产和推进乡村振兴”是今年《政府工作报告》提出的八大重点工作之一，其中，特别强调要“强化农业科技和装备支撑”。</w:t>
      </w:r>
    </w:p>
    <w:p w:rsidR="00DE0A83" w:rsidRDefault="00DE0A83" w:rsidP="005A781E">
      <w:r>
        <w:rPr>
          <w:rFonts w:hint="eastAsia"/>
        </w:rPr>
        <w:t xml:space="preserve">　　当前，农业产业数字化是乡村振兴的重要推动力量，要素是产业、科技和金融，核心是要推动农业领域的“科技—产业—金融”的良性循环。</w:t>
      </w:r>
    </w:p>
    <w:p w:rsidR="00DE0A83" w:rsidRDefault="00DE0A83" w:rsidP="005A781E">
      <w:r>
        <w:rPr>
          <w:rFonts w:hint="eastAsia"/>
        </w:rPr>
        <w:t xml:space="preserve">　　如何实现农业产业、数字科技、金融服务的良性循环？</w:t>
      </w:r>
    </w:p>
    <w:p w:rsidR="00DE0A83" w:rsidRDefault="00DE0A83" w:rsidP="005A781E">
      <w:r>
        <w:rPr>
          <w:rFonts w:hint="eastAsia"/>
        </w:rPr>
        <w:t xml:space="preserve">　　京东集团副总裁区力认为，可以分“三步走”。第一步，要先依托新型数字科技展开农业产业链的数字化，打通农业产业链，直接构建起基于数字化的价值创造模式；第二步，依托农业数字化所构建起的数字信用，链接金融服务，从而提升金融服务农业的普惠性；第三步，金融服务与农业产业链的逐步深度结合，会对产业数字化的深度产生新的需求，进而提升科技应用的深度和维度。</w:t>
      </w:r>
    </w:p>
    <w:p w:rsidR="00DE0A83" w:rsidRDefault="00DE0A83" w:rsidP="005A781E">
      <w:r>
        <w:rPr>
          <w:rFonts w:hint="eastAsia"/>
        </w:rPr>
        <w:t xml:space="preserve">　　《中共中央</w:t>
      </w:r>
      <w:r>
        <w:t>国务院关于做好</w:t>
      </w:r>
      <w:r>
        <w:t>2023</w:t>
      </w:r>
      <w:r>
        <w:t>年全面推进乡村振兴重点工作的意见》提出，坚持产业需求导向，构建梯次分明、分工协作、适度竞争的农业科技创新体系，加快前沿技术突破。</w:t>
      </w:r>
    </w:p>
    <w:p w:rsidR="00DE0A83" w:rsidRDefault="00DE0A83" w:rsidP="005A781E">
      <w:r>
        <w:rPr>
          <w:rFonts w:hint="eastAsia"/>
        </w:rPr>
        <w:t xml:space="preserve">　　产业数字化是否已改变农业产业的金融服务模式？</w:t>
      </w:r>
    </w:p>
    <w:p w:rsidR="00DE0A83" w:rsidRDefault="00DE0A83" w:rsidP="005A781E">
      <w:r>
        <w:rPr>
          <w:rFonts w:hint="eastAsia"/>
        </w:rPr>
        <w:t xml:space="preserve">　　随着数字经济和实体经济深度融合，就产业数字化的发展趋势与影响看，实际上，不只是产业本身的发展模式发生了变化，金融服务也因为数字信用的产生而变得更易链接、更易获得。京东科技农业金融科技部相关负责人认为，随着生物资产数字化平台的广泛部署，不仅可以推动农业产业数字化进程，还将带来农业金融模式的进化。</w:t>
      </w:r>
    </w:p>
    <w:p w:rsidR="00DE0A83" w:rsidRDefault="00DE0A83" w:rsidP="005A781E">
      <w:r>
        <w:rPr>
          <w:rFonts w:hint="eastAsia"/>
        </w:rPr>
        <w:t xml:space="preserve">　　当前，农业金融服务正在经历从传统的供应链金融服务到产业数字金融服务的升级，这种进化使服务对象发生了明显改变，从大型种植养殖企业变成了普通的种植、养殖户。</w:t>
      </w:r>
    </w:p>
    <w:p w:rsidR="00DE0A83" w:rsidRDefault="00DE0A83" w:rsidP="005A781E">
      <w:r>
        <w:rPr>
          <w:rFonts w:hint="eastAsia"/>
        </w:rPr>
        <w:t xml:space="preserve">　　简单来说，农业产业数字化实现了农业产业链的穿透，打破了以往以大型种植养殖企业为中心的产业发展与金融服务格局，中小企业以及种植户、养殖户也能够直接获得金融服务，有利于解决农业产业金融公平性问题。</w:t>
      </w:r>
    </w:p>
    <w:p w:rsidR="00DE0A83" w:rsidRDefault="00DE0A83" w:rsidP="005A781E">
      <w:r>
        <w:rPr>
          <w:rFonts w:hint="eastAsia"/>
        </w:rPr>
        <w:t xml:space="preserve">　　这种积极变化也依靠了科技的力量。通过物联网、区块链、人工智能和大数据等技术，帮助农业产业链数据实现全透明、全上链、难篡改，资产情况实现全穿透、可追踪、实时监控。</w:t>
      </w:r>
    </w:p>
    <w:p w:rsidR="00DE0A83" w:rsidRDefault="00DE0A83" w:rsidP="005A781E">
      <w:r>
        <w:rPr>
          <w:rFonts w:hint="eastAsia"/>
        </w:rPr>
        <w:t xml:space="preserve">　　可以看到，巩固乡村振兴的产业基础，打通农业产业链“堵点”“断点”是关键。相对应的，农业产业数字化发展过程中的“堵点”问题在哪里？</w:t>
      </w:r>
    </w:p>
    <w:p w:rsidR="00DE0A83" w:rsidRDefault="00DE0A83" w:rsidP="005A781E">
      <w:r>
        <w:rPr>
          <w:rFonts w:hint="eastAsia"/>
        </w:rPr>
        <w:t xml:space="preserve">　　区力表示，当前农业已经实现了销售端、物流端等链路关键节点的数字化能力建设，但是生产端数字化能力一直都较薄弱，阻碍了农业数字化进程。比如，农民对田地状况和作物需求情况、农田管理和作物调控方式多以较为传统的经验导向或市场导向，种植全过程数字化程度不足，无法从根本上提升农作物的质量和数量，提高农业生产效率。</w:t>
      </w:r>
    </w:p>
    <w:p w:rsidR="00DE0A83" w:rsidRDefault="00DE0A83" w:rsidP="005A781E">
      <w:r>
        <w:rPr>
          <w:rFonts w:hint="eastAsia"/>
        </w:rPr>
        <w:t xml:space="preserve">　　农业农村部去年</w:t>
      </w:r>
      <w:r>
        <w:t>3</w:t>
      </w:r>
      <w:r>
        <w:t>月印发的《</w:t>
      </w:r>
      <w:r>
        <w:t>“</w:t>
      </w:r>
      <w:r>
        <w:t>十四五</w:t>
      </w:r>
      <w:r>
        <w:t>”</w:t>
      </w:r>
      <w:r>
        <w:t>全国农业农村信息化发展规划》提出了</w:t>
      </w:r>
      <w:r>
        <w:t>“</w:t>
      </w:r>
      <w:r>
        <w:t>推动全产业链数字化，提升农产品</w:t>
      </w:r>
      <w:r>
        <w:t>(5.790, 0.04, 0.70%)</w:t>
      </w:r>
      <w:r>
        <w:t>供给质量和效率</w:t>
      </w:r>
      <w:r>
        <w:t>”</w:t>
      </w:r>
      <w:r>
        <w:t>，要求推动农业产业化龙头企业、规模生产经营主体加强数字化管理，快速响应市场需求、动态调整生产计划、精准管理资源库存、智能分析预警决策，打造数据驱动的生产经营管理体系。</w:t>
      </w:r>
    </w:p>
    <w:p w:rsidR="00DE0A83" w:rsidRDefault="00DE0A83" w:rsidP="005A781E">
      <w:r>
        <w:rPr>
          <w:rFonts w:hint="eastAsia"/>
        </w:rPr>
        <w:t xml:space="preserve">　　农业产业数字化的完整链路该如何打通？答案在于，提升农业全产业链尤其是生产端的数字化能力。</w:t>
      </w:r>
    </w:p>
    <w:p w:rsidR="00DE0A83" w:rsidRDefault="00DE0A83" w:rsidP="005A781E">
      <w:r>
        <w:rPr>
          <w:rFonts w:hint="eastAsia"/>
        </w:rPr>
        <w:t xml:space="preserve">　　前文所提到的生物资产数字化平台就是当下数字科技企业在该领域所进行的尝试。</w:t>
      </w:r>
    </w:p>
    <w:p w:rsidR="00DE0A83" w:rsidRDefault="00DE0A83" w:rsidP="005A781E">
      <w:r>
        <w:rPr>
          <w:rFonts w:hint="eastAsia"/>
        </w:rPr>
        <w:t xml:space="preserve">　　从平台模式看，通过物联网等数字化技术能力可实现在农业生产过程实时监测，定期信息获取，生成信息系统，对生产环节完全穿透；可帮助农户将猪、牛等生物资产变成可信的数字资产，解决了金融机构数据获取、风险控制、监管困难的难题。这种方式改变了以核心企业做信用背书的传统模式，将生物资产数据化，并转为“金融语言”，实现了农户信用的自我价值。</w:t>
      </w:r>
    </w:p>
    <w:p w:rsidR="00DE0A83" w:rsidRDefault="00DE0A83" w:rsidP="005A781E">
      <w:r>
        <w:rPr>
          <w:rFonts w:hint="eastAsia"/>
        </w:rPr>
        <w:t xml:space="preserve">　　据了解，京东科技推出的京东生物资产数字化平台是京东生物资产监管平台的升级版，除了监管功能，还可以通过自身的数字化能力，给政府、金融机构以及企业提供一体化综合解决方案。</w:t>
      </w:r>
    </w:p>
    <w:p w:rsidR="00DE0A83" w:rsidRDefault="00DE0A83" w:rsidP="005A781E">
      <w:r>
        <w:rPr>
          <w:rFonts w:hint="eastAsia"/>
        </w:rPr>
        <w:t xml:space="preserve">　　事实上，在农业产业数字化战略推动中，除了农业相关企业基于自身数字化战略或增长需求可搭建生物资产数字化平台之外，地方政府也因为掌握着税收优惠、补贴资金、土地使用、政策引导等诸多资源以及相应区域政策的制定，在整个地方农业数字化进程中扮演着关键角色。</w:t>
      </w:r>
    </w:p>
    <w:p w:rsidR="00DE0A83" w:rsidRDefault="00DE0A83" w:rsidP="005A781E">
      <w:r>
        <w:rPr>
          <w:rFonts w:hint="eastAsia"/>
        </w:rPr>
        <w:t xml:space="preserve">　　在区力看来，对于地方政府来说，区域性统一的生物资产数字化平台，实际上可以成为地方驱动农业数字化并拉动地方经济增长的抓手。首先，借助生物资产数字化平台，可以使政府农业管理高效化。以大数据技术为依托，对各类资源及农业生产情况等信息进行统筹，提升农业生产过程管理的效率和实时性。其次，借助生物资产数字化平台，可以让地方政府充分掌握当地生物资产数据，使属于财政范畴的涉农转移支付资金，能够精准落地。此外，地方政府通过生物资产数字化平台，可以提升农产品的附加值和市场品牌影响力。</w:t>
      </w:r>
    </w:p>
    <w:p w:rsidR="00DE0A83" w:rsidRDefault="00DE0A83" w:rsidP="00B140F5">
      <w:pPr>
        <w:jc w:val="right"/>
      </w:pPr>
      <w:r w:rsidRPr="005A781E">
        <w:rPr>
          <w:rFonts w:hint="eastAsia"/>
        </w:rPr>
        <w:t>金融时报</w:t>
      </w:r>
      <w:r w:rsidRPr="005A781E">
        <w:t>2023</w:t>
      </w:r>
      <w:r>
        <w:rPr>
          <w:rFonts w:hint="eastAsia"/>
        </w:rPr>
        <w:t>-</w:t>
      </w:r>
      <w:r w:rsidRPr="005A781E">
        <w:t>03</w:t>
      </w:r>
      <w:r>
        <w:rPr>
          <w:rFonts w:hint="eastAsia"/>
        </w:rPr>
        <w:t>-</w:t>
      </w:r>
      <w:r w:rsidRPr="005A781E">
        <w:t>15</w:t>
      </w:r>
    </w:p>
    <w:p w:rsidR="00DE0A83" w:rsidRDefault="00DE0A83" w:rsidP="005B631F">
      <w:pPr>
        <w:sectPr w:rsidR="00DE0A83" w:rsidSect="005B631F">
          <w:type w:val="continuous"/>
          <w:pgSz w:w="11906" w:h="16838"/>
          <w:pgMar w:top="1644" w:right="1236" w:bottom="1418" w:left="1814" w:header="851" w:footer="907" w:gutter="0"/>
          <w:pgNumType w:start="1"/>
          <w:cols w:space="720"/>
          <w:docGrid w:type="lines" w:linePitch="341" w:charSpace="2373"/>
        </w:sectPr>
      </w:pPr>
    </w:p>
    <w:p w:rsidR="00A206A2" w:rsidRDefault="00A206A2"/>
    <w:sectPr w:rsidR="00A206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0A83"/>
    <w:rsid w:val="00A206A2"/>
    <w:rsid w:val="00DE0A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0A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E0A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1675</Characters>
  <Application>Microsoft Office Word</Application>
  <DocSecurity>0</DocSecurity>
  <Lines>13</Lines>
  <Paragraphs>3</Paragraphs>
  <ScaleCrop>false</ScaleCrop>
  <Company>Microsoft</Company>
  <LinksUpToDate>false</LinksUpToDate>
  <CharactersWithSpaces>1965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2023-03-16T08:16:00Z</dcterms:created>
</cp:coreProperties>
</file>