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FEA" w:rsidRDefault="00007FEA" w:rsidP="00100311">
      <w:pPr>
        <w:pStyle w:val="1"/>
      </w:pPr>
      <w:r w:rsidRPr="00100311">
        <w:t>B2B生鲜市场发展难题有哪些？怎么助力生鲜企业实现数字化转型？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生鲜的热潮大概是</w:t>
      </w:r>
      <w:r>
        <w:t>14</w:t>
      </w:r>
      <w:r>
        <w:t>年开始的，不少巨头也是抓住那个时候机遇的，随着竞争的激烈，出现不少问题。那么</w:t>
      </w:r>
      <w:r>
        <w:t>B2B</w:t>
      </w:r>
      <w:r>
        <w:t>生鲜市场企业发展的难题有哪些</w:t>
      </w:r>
      <w:r>
        <w:t>?B2B</w:t>
      </w:r>
      <w:r>
        <w:t>平台怎么助力生鲜企业实现数字化转型</w:t>
      </w:r>
      <w:r>
        <w:t>?</w:t>
      </w:r>
      <w:r>
        <w:t>下面是易族智汇</w:t>
      </w:r>
      <w:r>
        <w:t>javashop</w:t>
      </w:r>
      <w:r>
        <w:t>为您编辑整理的，欢迎阅读，仅供参考。</w:t>
      </w:r>
    </w:p>
    <w:p w:rsidR="00007FEA" w:rsidRDefault="00007FEA" w:rsidP="00007FEA">
      <w:pPr>
        <w:ind w:firstLineChars="200" w:firstLine="420"/>
      </w:pPr>
      <w:r>
        <w:t>B2B</w:t>
      </w:r>
      <w:r>
        <w:t>生鲜市场企业发展的难题有哪些？</w:t>
      </w:r>
    </w:p>
    <w:p w:rsidR="00007FEA" w:rsidRDefault="00007FEA" w:rsidP="00007FEA">
      <w:pPr>
        <w:ind w:firstLineChars="200" w:firstLine="420"/>
      </w:pPr>
      <w:r>
        <w:t>1</w:t>
      </w:r>
      <w:r>
        <w:t>、生鲜</w:t>
      </w:r>
      <w:r>
        <w:t>B2B</w:t>
      </w:r>
      <w:r>
        <w:t>下游客户多为</w:t>
      </w:r>
      <w:r>
        <w:t>“</w:t>
      </w:r>
      <w:r>
        <w:t>小</w:t>
      </w:r>
      <w:r>
        <w:t>B”</w:t>
      </w:r>
      <w:r>
        <w:t>商户，用户粘性不高，品质没有办法保证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生鲜的非标化特征，会导致供需方交易更加不确定的多元化，而生鲜电商市场在发展的过程当中也会出现一些不足，例如可以形成规模化运作的平台与品牌数量非常的少。这部分平台通常都会对接一些大型企业或者优质的下游商家，专门为他们提供生鲜货源。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现在大部分的生鲜</w:t>
      </w:r>
      <w:r>
        <w:t>B2B</w:t>
      </w:r>
      <w:r>
        <w:t>电子商务平台开发都是一些规模效应不是很高的小平台，这些平台对接的是下游的一些</w:t>
      </w:r>
      <w:r>
        <w:t>“</w:t>
      </w:r>
      <w:r>
        <w:t>小</w:t>
      </w:r>
      <w:r>
        <w:t>B”</w:t>
      </w:r>
      <w:r>
        <w:t>商户，这些</w:t>
      </w:r>
      <w:r>
        <w:t>“</w:t>
      </w:r>
      <w:r>
        <w:t>小</w:t>
      </w:r>
      <w:r>
        <w:t>B”</w:t>
      </w:r>
      <w:r>
        <w:t>商户缺乏忠诚度、对性价比的过度追求使得</w:t>
      </w:r>
      <w:r>
        <w:t>B2B</w:t>
      </w:r>
      <w:r>
        <w:t>平台很难在他们身上赚到钱，因此大多数都并不属于优质客户的行列。尽管这种模式能够最大程度的聚集零散的下游商家</w:t>
      </w:r>
      <w:r>
        <w:t>,</w:t>
      </w:r>
      <w:r>
        <w:t>但同时也可能会对生鲜供应环节中的品质造成影响。</w:t>
      </w:r>
    </w:p>
    <w:p w:rsidR="00007FEA" w:rsidRDefault="00007FEA" w:rsidP="00007FEA">
      <w:pPr>
        <w:ind w:firstLineChars="200" w:firstLine="420"/>
      </w:pPr>
      <w:r>
        <w:t>2</w:t>
      </w:r>
      <w:r>
        <w:t>、生鲜行业客单价低、盈利难，商业模式太过单一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生鲜产品就价格上而言，生鲜产品总体客单价普遍偏低，这在一定程度上决定了生鲜企业的营收。客单价低，成本高，这造成了大多数生鲜企业无法实现盈利。除外，生鲜行业的商业模式一直都是以直接销售生鲜产品为主，不可以开发生鲜产品的其他作用，没有办法增加生鲜产品的附加价值，提高企业的营收，不利于生鲜电商行业的可持续发展。</w:t>
      </w:r>
    </w:p>
    <w:p w:rsidR="00007FEA" w:rsidRDefault="00007FEA" w:rsidP="00007FEA">
      <w:pPr>
        <w:ind w:firstLineChars="200" w:firstLine="420"/>
      </w:pPr>
      <w:r>
        <w:t>3</w:t>
      </w:r>
      <w:r>
        <w:t>、生鲜供应链冗长，物流配送成本高、损耗大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高成本主要是基于生鲜产品不易保存与产品品类多两大特性，为了在运输过程中保持产品的新鲜度，流通环节大多复杂繁琐，要保证生鲜产品在运输中不变质，所需的物流配送成本比较高。国内生鲜等农产品在流通途中的损失率高达</w:t>
      </w:r>
      <w:r>
        <w:t>20%</w:t>
      </w:r>
      <w:r>
        <w:t>至</w:t>
      </w:r>
      <w:r>
        <w:t>30%</w:t>
      </w:r>
      <w:r>
        <w:t>。</w:t>
      </w:r>
    </w:p>
    <w:p w:rsidR="00007FEA" w:rsidRDefault="00007FEA" w:rsidP="00007FEA">
      <w:pPr>
        <w:ind w:firstLineChars="200" w:firstLine="420"/>
      </w:pPr>
      <w:r>
        <w:t>B2B</w:t>
      </w:r>
      <w:r>
        <w:t>平台怎么助力生鲜企业实现数字化转型？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生鲜企业</w:t>
      </w:r>
      <w:r>
        <w:t>B2B</w:t>
      </w:r>
      <w:r>
        <w:t>商城网站的发展机遇与挑战并存。不少业内人士看来，要突破生鲜行业非标化特征的难题，需要提高生鲜电商行业交易流程标准化与交易流程透明度，创新升级服务模式。</w:t>
      </w:r>
    </w:p>
    <w:p w:rsidR="00007FEA" w:rsidRDefault="00007FEA" w:rsidP="00007FEA">
      <w:pPr>
        <w:ind w:firstLineChars="200" w:firstLine="420"/>
      </w:pPr>
      <w:r>
        <w:t>B2B</w:t>
      </w:r>
      <w:r>
        <w:t>电商平台的搭建，就能够帮助传统生鲜企业突破发展难题，实现数字化转型，数字化</w:t>
      </w:r>
      <w:r>
        <w:t>B2B</w:t>
      </w:r>
      <w:r>
        <w:t>商城协同生鲜行业上下游供应链，高效能打通生鲜企业订单流、资金流、物流，将信息有机整合、实现人、财、物一体化管理，真正意义上提升生鲜农产品的交易流通效率，把握新的快速发展机遇。</w:t>
      </w:r>
    </w:p>
    <w:p w:rsidR="00007FEA" w:rsidRDefault="00007FEA" w:rsidP="00007FEA">
      <w:pPr>
        <w:ind w:firstLineChars="200" w:firstLine="420"/>
      </w:pPr>
      <w:r>
        <w:rPr>
          <w:rFonts w:hint="eastAsia"/>
        </w:rPr>
        <w:t>以上就是对</w:t>
      </w:r>
      <w:r>
        <w:t>B2B</w:t>
      </w:r>
      <w:r>
        <w:t>生鲜市场企业发展的难题有哪些，</w:t>
      </w:r>
      <w:r>
        <w:t>B2B</w:t>
      </w:r>
      <w:r>
        <w:t>平台怎么助力生鲜企业实现数字化转型一个大致的简述。如需选择现有的商城系统来搭建自己的商城，可以参考易族智汇</w:t>
      </w:r>
      <w:r>
        <w:t>Javashop</w:t>
      </w:r>
      <w:r>
        <w:t>，它有成熟的电商系统开发经验，完整的商城解决方案和成熟的系统架构，可以省时省力省心的就拥有自己的</w:t>
      </w:r>
      <w:r>
        <w:t>B2B</w:t>
      </w:r>
      <w:r>
        <w:t>商城系统。</w:t>
      </w:r>
    </w:p>
    <w:p w:rsidR="00007FEA" w:rsidRDefault="00007FEA" w:rsidP="00007FEA">
      <w:pPr>
        <w:ind w:firstLineChars="200" w:firstLine="420"/>
        <w:jc w:val="right"/>
      </w:pPr>
      <w:r w:rsidRPr="00100311">
        <w:rPr>
          <w:rFonts w:hint="eastAsia"/>
        </w:rPr>
        <w:t>网易</w:t>
      </w:r>
      <w:r w:rsidRPr="00100311">
        <w:t>2023-03-09</w:t>
      </w:r>
    </w:p>
    <w:p w:rsidR="00007FEA" w:rsidRDefault="00007FEA" w:rsidP="002412D1">
      <w:pPr>
        <w:sectPr w:rsidR="00007FEA" w:rsidSect="002412D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54BD" w:rsidRDefault="00DC54BD"/>
    <w:sectPr w:rsidR="00DC54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7FEA"/>
    <w:rsid w:val="00007FEA"/>
    <w:rsid w:val="00DC54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7F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7F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1014</Characters>
  <Application>Microsoft Office Word</Application>
  <DocSecurity>0</DocSecurity>
  <Lines>8</Lines>
  <Paragraphs>2</Paragraphs>
  <ScaleCrop>false</ScaleCrop>
  <Company>Microsoft</Company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2023-03-14T03:23:00Z</dcterms:created>
</cp:coreProperties>
</file>