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DE0" w:rsidRDefault="00CD2DE0" w:rsidP="0039711F">
      <w:pPr>
        <w:pStyle w:val="1"/>
      </w:pPr>
      <w:r w:rsidRPr="0050131F">
        <w:rPr>
          <w:rFonts w:hint="eastAsia"/>
        </w:rPr>
        <w:t>《河南省文物保护和科技创新实施方案》印发</w:t>
      </w:r>
      <w:r w:rsidRPr="0050131F">
        <w:t xml:space="preserve"> 推进博物馆免费开放工作</w:t>
      </w:r>
    </w:p>
    <w:p w:rsidR="00CD2DE0" w:rsidRDefault="00CD2DE0" w:rsidP="00CD2DE0">
      <w:pPr>
        <w:ind w:firstLineChars="200" w:firstLine="420"/>
      </w:pPr>
      <w:r>
        <w:rPr>
          <w:rFonts w:hint="eastAsia"/>
        </w:rPr>
        <w:t>记者从省文物局获悉，河南省人民政府办公厅近日印发《河南省文物保护和科技创新实施方案》，多举措强化文物科技创新，促进文旅深度融合，全面提升我省文物保护研究利用水平。</w:t>
      </w:r>
    </w:p>
    <w:p w:rsidR="00CD2DE0" w:rsidRDefault="00CD2DE0" w:rsidP="00CD2DE0">
      <w:pPr>
        <w:ind w:firstLineChars="200" w:firstLine="420"/>
      </w:pPr>
      <w:r>
        <w:rPr>
          <w:rFonts w:hint="eastAsia"/>
        </w:rPr>
        <w:t>扶持中小文物经营主体</w:t>
      </w:r>
      <w:r>
        <w:t xml:space="preserve"> </w:t>
      </w:r>
      <w:r>
        <w:t>正确引导民间收藏</w:t>
      </w:r>
    </w:p>
    <w:p w:rsidR="00CD2DE0" w:rsidRDefault="00CD2DE0" w:rsidP="00CD2DE0">
      <w:pPr>
        <w:ind w:firstLineChars="200" w:firstLine="420"/>
      </w:pPr>
      <w:r>
        <w:rPr>
          <w:rFonts w:hint="eastAsia"/>
        </w:rPr>
        <w:t>《方案》指出，要健全文物资源管理机制。加强市、县级文物保护单位和尚未核定公布为文物保护单位的不可移动文物保护管理，组织申报第九批全国重点文物保护单位。</w:t>
      </w:r>
    </w:p>
    <w:p w:rsidR="00CD2DE0" w:rsidRDefault="00CD2DE0" w:rsidP="00CD2DE0">
      <w:pPr>
        <w:ind w:firstLineChars="200" w:firstLine="420"/>
      </w:pPr>
      <w:r>
        <w:rPr>
          <w:rFonts w:hint="eastAsia"/>
        </w:rPr>
        <w:t>同时，要健全文物安全长效机制，将文物安全工作纳入社会治安综合治理考核体系，依法严厉打击文物违法犯罪行为。加强社会文物管理，规范文物经营活动，培育文物拍卖龙头企业，扶持中小文物经营主体，正确引导民间收藏。</w:t>
      </w:r>
    </w:p>
    <w:p w:rsidR="00CD2DE0" w:rsidRDefault="00CD2DE0" w:rsidP="00CD2DE0">
      <w:pPr>
        <w:ind w:firstLineChars="200" w:firstLine="420"/>
      </w:pPr>
      <w:r>
        <w:rPr>
          <w:rFonts w:hint="eastAsia"/>
        </w:rPr>
        <w:t>加强嵩山古建筑群等保护</w:t>
      </w:r>
    </w:p>
    <w:p w:rsidR="00CD2DE0" w:rsidRDefault="00CD2DE0" w:rsidP="00CD2DE0">
      <w:pPr>
        <w:ind w:firstLineChars="200" w:firstLine="420"/>
      </w:pPr>
      <w:r>
        <w:rPr>
          <w:rFonts w:hint="eastAsia"/>
        </w:rPr>
        <w:t>《方案》强调，要强化历史文化名城名镇名村、历史文化街区、风景名胜区中的文物保护利用。加大集中成片文物保护力度，加强嵩山古建筑群、古桥梁等保护展示利用。</w:t>
      </w:r>
    </w:p>
    <w:p w:rsidR="00CD2DE0" w:rsidRDefault="00CD2DE0" w:rsidP="00CD2DE0">
      <w:pPr>
        <w:ind w:firstLineChars="200" w:firstLine="420"/>
      </w:pPr>
      <w:r>
        <w:rPr>
          <w:rFonts w:hint="eastAsia"/>
        </w:rPr>
        <w:t>推进考古与大遗址保护。持续做好仰韶村遗址、北阳平遗址等</w:t>
      </w:r>
      <w:r>
        <w:t>16</w:t>
      </w:r>
      <w:r>
        <w:t>处大遗址保护管理工作。推动贾湖、城阳城等</w:t>
      </w:r>
      <w:r>
        <w:t>9</w:t>
      </w:r>
      <w:r>
        <w:t>处列入国家考古遗址公园立项名单的遗址加快建设，提升殷墟、汉魏洛阳城、郑韩故城等国家考古遗址公园建设水平。围绕</w:t>
      </w:r>
      <w:r>
        <w:t>“</w:t>
      </w:r>
      <w:r>
        <w:t>考古中国</w:t>
      </w:r>
      <w:r>
        <w:t>·</w:t>
      </w:r>
      <w:r>
        <w:t>夏文化研究</w:t>
      </w:r>
      <w:r>
        <w:t>”</w:t>
      </w:r>
      <w:r>
        <w:t>等重大课题，持续开展双槐树、大河村、二里头等遗址考古工作。</w:t>
      </w:r>
    </w:p>
    <w:p w:rsidR="00CD2DE0" w:rsidRDefault="00CD2DE0" w:rsidP="00CD2DE0">
      <w:pPr>
        <w:ind w:firstLineChars="200" w:firstLine="420"/>
      </w:pPr>
      <w:r>
        <w:rPr>
          <w:rFonts w:hint="eastAsia"/>
        </w:rPr>
        <w:t>推出一批革命文物精品展览</w:t>
      </w:r>
    </w:p>
    <w:p w:rsidR="00CD2DE0" w:rsidRDefault="00CD2DE0" w:rsidP="00CD2DE0">
      <w:pPr>
        <w:ind w:firstLineChars="200" w:firstLine="420"/>
      </w:pPr>
      <w:r>
        <w:rPr>
          <w:rFonts w:hint="eastAsia"/>
        </w:rPr>
        <w:t>对于革命文物，《方案》指出，要加大革命文物保护力度，实施革命旧址维修保护和环境整治计划、馆藏革命文物预防性保护和数字化展示计划。加强整体保护，加快编制实施河南片区革命文物保护利用工作规划，配合推进晋冀豫片区、冀鲁豫片区革命文物保护利用工作规划编制实施。同时，要加强低级别不可移动革命文物保护。</w:t>
      </w:r>
    </w:p>
    <w:p w:rsidR="00CD2DE0" w:rsidRDefault="00CD2DE0" w:rsidP="00CD2DE0">
      <w:pPr>
        <w:ind w:firstLineChars="200" w:firstLine="420"/>
      </w:pPr>
      <w:r>
        <w:rPr>
          <w:rFonts w:hint="eastAsia"/>
        </w:rPr>
        <w:t>支持在郑州建设博物馆群落</w:t>
      </w:r>
    </w:p>
    <w:p w:rsidR="00CD2DE0" w:rsidRDefault="00CD2DE0" w:rsidP="00CD2DE0">
      <w:pPr>
        <w:ind w:firstLineChars="200" w:firstLine="420"/>
      </w:pPr>
      <w:r>
        <w:rPr>
          <w:rFonts w:hint="eastAsia"/>
        </w:rPr>
        <w:t>优化博物馆布局。支持在郑州、洛阳等文化资源丰厚的地方建设博物馆群落。实施世界一流博物馆创建计划，加快河南博物院新院、黄河国家博物馆等建设。推进遗址博物馆、工业遗产博物馆和农耕文化博物馆等特色专题博物馆建设。</w:t>
      </w:r>
    </w:p>
    <w:p w:rsidR="00CD2DE0" w:rsidRDefault="00CD2DE0" w:rsidP="00CD2DE0">
      <w:pPr>
        <w:ind w:firstLineChars="200" w:firstLine="420"/>
      </w:pPr>
      <w:r>
        <w:rPr>
          <w:rFonts w:hint="eastAsia"/>
        </w:rPr>
        <w:t>在提升博物馆公共服务能力方面，将健全博物馆免费开放机制，推进博物馆免费开放工作；重点提高策展水平，推出一批精品展览；依托馆藏文物优势，实施馆藏文物资源共享工程；强化博物馆智慧化数字化建设，搭建河南博物馆数字群落，提升文物数字化展示水平。</w:t>
      </w:r>
    </w:p>
    <w:p w:rsidR="00CD2DE0" w:rsidRDefault="00CD2DE0" w:rsidP="00CD2DE0">
      <w:pPr>
        <w:ind w:firstLineChars="200" w:firstLine="420"/>
        <w:jc w:val="right"/>
      </w:pPr>
      <w:r>
        <w:rPr>
          <w:rFonts w:hint="eastAsia"/>
        </w:rPr>
        <w:t>正观新闻</w:t>
      </w:r>
      <w:r>
        <w:rPr>
          <w:rFonts w:hint="eastAsia"/>
        </w:rPr>
        <w:t xml:space="preserve"> 2023-01-11</w:t>
      </w:r>
    </w:p>
    <w:p w:rsidR="00CD2DE0" w:rsidRDefault="00CD2DE0" w:rsidP="00DE2085">
      <w:pPr>
        <w:sectPr w:rsidR="00CD2DE0" w:rsidSect="00DE2085">
          <w:type w:val="continuous"/>
          <w:pgSz w:w="11906" w:h="16838"/>
          <w:pgMar w:top="1644" w:right="1236" w:bottom="1418" w:left="1814" w:header="851" w:footer="907" w:gutter="0"/>
          <w:pgNumType w:start="1"/>
          <w:cols w:space="720"/>
          <w:docGrid w:type="lines" w:linePitch="341" w:charSpace="2373"/>
        </w:sectPr>
      </w:pPr>
    </w:p>
    <w:p w:rsidR="006F2951" w:rsidRDefault="006F2951"/>
    <w:sectPr w:rsidR="006F295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CD2DE0"/>
    <w:rsid w:val="006F2951"/>
    <w:rsid w:val="00CD2D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D2DE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D2DE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143</Words>
  <Characters>818</Characters>
  <Application>Microsoft Office Word</Application>
  <DocSecurity>0</DocSecurity>
  <Lines>6</Lines>
  <Paragraphs>1</Paragraphs>
  <ScaleCrop>false</ScaleCrop>
  <Company>微软中国</Company>
  <LinksUpToDate>false</LinksUpToDate>
  <CharactersWithSpaces>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2023-02-02T02:05:00Z</dcterms:created>
</cp:coreProperties>
</file>