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0089B" w:rsidRDefault="0010089B" w:rsidP="00B140F5">
      <w:pPr>
        <w:pStyle w:val="1"/>
      </w:pPr>
      <w:r w:rsidRPr="00B140F5">
        <w:rPr>
          <w:rFonts w:hint="eastAsia"/>
        </w:rPr>
        <w:t>顶层设计与产业发展齐头并进</w:t>
      </w:r>
      <w:r w:rsidRPr="00B140F5">
        <w:t>“</w:t>
      </w:r>
      <w:r w:rsidRPr="00B140F5">
        <w:t>数字经济</w:t>
      </w:r>
      <w:r w:rsidRPr="00B140F5">
        <w:t>”</w:t>
      </w:r>
      <w:r w:rsidRPr="00B140F5">
        <w:t>驶入快车道</w:t>
      </w:r>
    </w:p>
    <w:p w:rsidR="0010089B" w:rsidRDefault="0010089B" w:rsidP="0010089B">
      <w:pPr>
        <w:ind w:firstLineChars="200" w:firstLine="420"/>
      </w:pPr>
      <w:r>
        <w:rPr>
          <w:rFonts w:hint="eastAsia"/>
        </w:rPr>
        <w:t>全国两会期间，“数字经济”成为人大代表议案、政协委员提案中的热门高频词汇。《中国经营报》记者注意到，“数字经济”自</w:t>
      </w:r>
      <w:r>
        <w:t>2017</w:t>
      </w:r>
      <w:r>
        <w:t>年《政府工作报告》首次提及，至今几乎连年被写入政府工作报告，而且相比于</w:t>
      </w:r>
      <w:r>
        <w:t>2021</w:t>
      </w:r>
      <w:r>
        <w:t>年、</w:t>
      </w:r>
      <w:r>
        <w:t>2022</w:t>
      </w:r>
      <w:r>
        <w:t>年《政府工作报告》中使用的</w:t>
      </w:r>
      <w:r>
        <w:t>“</w:t>
      </w:r>
      <w:r>
        <w:t>打造数字经济优势</w:t>
      </w:r>
      <w:r>
        <w:t>”“</w:t>
      </w:r>
      <w:r>
        <w:t>促进数字经济发展</w:t>
      </w:r>
      <w:r>
        <w:t>”</w:t>
      </w:r>
      <w:r>
        <w:t>的表述，今年政府工作报告明确提出</w:t>
      </w:r>
      <w:r>
        <w:t>“</w:t>
      </w:r>
      <w:r>
        <w:t>大力发展数字经济，提升常态化管理水平</w:t>
      </w:r>
      <w:r>
        <w:t>”</w:t>
      </w:r>
      <w:r>
        <w:t>，并将其列入今年工作重点的第二项内容，不难看出，数字经济的重要性已更上一层楼。</w:t>
      </w:r>
    </w:p>
    <w:p w:rsidR="0010089B" w:rsidRDefault="0010089B" w:rsidP="0010089B">
      <w:pPr>
        <w:ind w:firstLineChars="200" w:firstLine="420"/>
      </w:pPr>
      <w:r>
        <w:t>3</w:t>
      </w:r>
      <w:r>
        <w:t>月</w:t>
      </w:r>
      <w:r>
        <w:t>10</w:t>
      </w:r>
      <w:r>
        <w:t>日，十四届全国人大一次会议表决通过了关于国务院机构改革方案的决定，批准了这个方案。针对新组建的国家数据局，业界多位人士在接受记者采访时普遍认为，国家数据局的组建，意味着数字中国战略在机构层面持续完善顶层设计，有望推动我国数字经济开启发展新阶段。</w:t>
      </w:r>
    </w:p>
    <w:p w:rsidR="0010089B" w:rsidRDefault="0010089B" w:rsidP="0010089B">
      <w:pPr>
        <w:ind w:firstLineChars="200" w:firstLine="420"/>
      </w:pPr>
      <w:r>
        <w:rPr>
          <w:rFonts w:hint="eastAsia"/>
        </w:rPr>
        <w:t>事实上，本报记者从产业界了解到，近几年来随着</w:t>
      </w:r>
      <w:r>
        <w:t>5G</w:t>
      </w:r>
      <w:r>
        <w:t>通信、云计算、人工智能（</w:t>
      </w:r>
      <w:r>
        <w:t>AI</w:t>
      </w:r>
      <w:r>
        <w:t>）等数字技术的发展与应用，数字经济以迅雷不及掩耳之势席卷社会经济生活的各个领域，数据作为数字经济时代的关键要素，不断释放价值，为社会经济发展带来新动能。</w:t>
      </w:r>
    </w:p>
    <w:p w:rsidR="0010089B" w:rsidRDefault="0010089B" w:rsidP="0010089B">
      <w:pPr>
        <w:ind w:firstLineChars="200" w:firstLine="420"/>
      </w:pPr>
      <w:r>
        <w:rPr>
          <w:rFonts w:hint="eastAsia"/>
        </w:rPr>
        <w:t>顶层设计持续完善</w:t>
      </w:r>
    </w:p>
    <w:p w:rsidR="0010089B" w:rsidRDefault="0010089B" w:rsidP="0010089B">
      <w:pPr>
        <w:ind w:firstLineChars="200" w:firstLine="420"/>
      </w:pPr>
      <w:r>
        <w:rPr>
          <w:rFonts w:hint="eastAsia"/>
        </w:rPr>
        <w:t>根据“国务院机构改革方案”的议案，拟组建的国家数据局将负责协调推进数据基础制度建设，统筹数据资源整合共享和开发利用，统筹推进数字中国、数字经济、数字社会规划和建设等，由国家发展和改革委员会（以下简称“国家发改委”）管理。</w:t>
      </w:r>
    </w:p>
    <w:p w:rsidR="0010089B" w:rsidRDefault="0010089B" w:rsidP="0010089B">
      <w:pPr>
        <w:ind w:firstLineChars="200" w:firstLine="420"/>
      </w:pPr>
      <w:r>
        <w:rPr>
          <w:rFonts w:hint="eastAsia"/>
        </w:rPr>
        <w:t>对此，北京高勤律师事务所合伙人王源律师向记者表示，关于国家数据局的组建并不意外，早在去年就有一些趋势显现出来。</w:t>
      </w:r>
      <w:r>
        <w:t>2022</w:t>
      </w:r>
      <w:r>
        <w:t>年</w:t>
      </w:r>
      <w:r>
        <w:t>3</w:t>
      </w:r>
      <w:r>
        <w:t>月时，国家发改委发布了《关于对</w:t>
      </w:r>
      <w:r>
        <w:t>“</w:t>
      </w:r>
      <w:r>
        <w:t>数据基础制度观点</w:t>
      </w:r>
      <w:r>
        <w:t>”</w:t>
      </w:r>
      <w:r>
        <w:t>征集意见的公告，涉及数据产权制度、数据要素流通交易制度、数据要素收益分配制度以及数据要素安全治理制度四个方面，共</w:t>
      </w:r>
      <w:r>
        <w:t>28</w:t>
      </w:r>
      <w:r>
        <w:t>条。而到了</w:t>
      </w:r>
      <w:r>
        <w:t>2022</w:t>
      </w:r>
      <w:r>
        <w:t>年</w:t>
      </w:r>
      <w:r>
        <w:t>12</w:t>
      </w:r>
      <w:r>
        <w:t>月，这个</w:t>
      </w:r>
      <w:r>
        <w:t>“28</w:t>
      </w:r>
      <w:r>
        <w:t>条</w:t>
      </w:r>
      <w:r>
        <w:t>”“</w:t>
      </w:r>
      <w:r>
        <w:t>转化</w:t>
      </w:r>
      <w:r>
        <w:t>”</w:t>
      </w:r>
      <w:r>
        <w:t>成为了由中共中央、国务院印发《关于构建数据基础制度更好发挥数据要素作用的意见》，简称</w:t>
      </w:r>
      <w:r>
        <w:t>“</w:t>
      </w:r>
      <w:r>
        <w:t>数据二十条</w:t>
      </w:r>
      <w:r>
        <w:t>”</w:t>
      </w:r>
      <w:r>
        <w:t>，这是我国专门针对数据要素制定的首份基础制度文件。无论是从科学技术进步、社会</w:t>
      </w:r>
      <w:r>
        <w:rPr>
          <w:rFonts w:hint="eastAsia"/>
        </w:rPr>
        <w:t>经济发展的角度，还是从数据治理的角度——如非个人信息的数据、重要数据及核心数据的价值怎么管理和利用，需要从顶层设计的机构配置上去理顺，因此这是“一个顺理成章的事情”。</w:t>
      </w:r>
    </w:p>
    <w:p w:rsidR="0010089B" w:rsidRDefault="0010089B" w:rsidP="0010089B">
      <w:pPr>
        <w:ind w:firstLineChars="200" w:firstLine="420"/>
      </w:pPr>
      <w:r>
        <w:rPr>
          <w:rFonts w:hint="eastAsia"/>
        </w:rPr>
        <w:t>记者注意到，早在</w:t>
      </w:r>
      <w:r>
        <w:t>2020</w:t>
      </w:r>
      <w:r>
        <w:t>年</w:t>
      </w:r>
      <w:r>
        <w:t>4</w:t>
      </w:r>
      <w:r>
        <w:t>月，中共中央、国务院发布的《关于构建更加完善的要素市场化配置体制机制的意见》将数据与土地、劳动力、资本、技术并列，作为新的生产要素，并提出</w:t>
      </w:r>
      <w:r>
        <w:t>“</w:t>
      </w:r>
      <w:r>
        <w:t>加快培育数据要素市场</w:t>
      </w:r>
      <w:r>
        <w:t>”</w:t>
      </w:r>
      <w:r>
        <w:t>。同年</w:t>
      </w:r>
      <w:r>
        <w:t>5</w:t>
      </w:r>
      <w:r>
        <w:t>月，中央在《关于新时代加快完善社会主义市场经济体制的意见》中进一步提出加快培育发展数据要素市场。数据要素市场化配置上升为国家战略。而在</w:t>
      </w:r>
      <w:r>
        <w:t>2021</w:t>
      </w:r>
      <w:r>
        <w:t>年，数据安全与个人信息保护领域的政策法规密集出台并实施，尤其是《关键信息基础设施安全保护条例》《数据安全法》《个人信息保护法》《网络安全法》，成为数字经济时代保障网络数据安</w:t>
      </w:r>
      <w:r>
        <w:rPr>
          <w:rFonts w:hint="eastAsia"/>
        </w:rPr>
        <w:t>全、个人信息安全、关键信息基础设施安全的强有力保障。</w:t>
      </w:r>
      <w:r>
        <w:t>2021</w:t>
      </w:r>
      <w:r>
        <w:t>年底，《</w:t>
      </w:r>
      <w:r>
        <w:t>“</w:t>
      </w:r>
      <w:r>
        <w:t>十四五</w:t>
      </w:r>
      <w:r>
        <w:t>”</w:t>
      </w:r>
      <w:r>
        <w:t>数字经济发展规划》出台，明确了</w:t>
      </w:r>
      <w:r>
        <w:t>“</w:t>
      </w:r>
      <w:r>
        <w:t>十四五</w:t>
      </w:r>
      <w:r>
        <w:t>”</w:t>
      </w:r>
      <w:r>
        <w:t>期间数字经济的发展目标。</w:t>
      </w:r>
    </w:p>
    <w:p w:rsidR="0010089B" w:rsidRDefault="0010089B" w:rsidP="0010089B">
      <w:pPr>
        <w:ind w:firstLineChars="200" w:firstLine="420"/>
      </w:pPr>
      <w:r>
        <w:rPr>
          <w:rFonts w:hint="eastAsia"/>
        </w:rPr>
        <w:t>就在</w:t>
      </w:r>
      <w:r>
        <w:t>2023</w:t>
      </w:r>
      <w:r>
        <w:t>年</w:t>
      </w:r>
      <w:r>
        <w:t>2</w:t>
      </w:r>
      <w:r>
        <w:t>月底，中共中央、国务院印发了《数字中国建设整体布局规划》，确定了</w:t>
      </w:r>
      <w:r>
        <w:t>2025</w:t>
      </w:r>
      <w:r>
        <w:t>年、</w:t>
      </w:r>
      <w:r>
        <w:t>2035</w:t>
      </w:r>
      <w:r>
        <w:t>年两个重要时间节点的目标，同时提出，数字中国建设按照</w:t>
      </w:r>
      <w:r>
        <w:t>“2522”</w:t>
      </w:r>
      <w:r>
        <w:t>整体框架进行布局，即夯实数字基础设施和数据资源体系</w:t>
      </w:r>
      <w:r>
        <w:t>“</w:t>
      </w:r>
      <w:r>
        <w:t>两大基础</w:t>
      </w:r>
      <w:r>
        <w:t>”</w:t>
      </w:r>
      <w:r>
        <w:t>，推进数字技术与经济、政治、文化、社会、生态文明建设</w:t>
      </w:r>
      <w:r>
        <w:t>“</w:t>
      </w:r>
      <w:r>
        <w:t>五位一体</w:t>
      </w:r>
      <w:r>
        <w:t>”</w:t>
      </w:r>
      <w:r>
        <w:t>深度融合，强化数字技术创新体系和数字安全屏障</w:t>
      </w:r>
      <w:r>
        <w:t>“</w:t>
      </w:r>
      <w:r>
        <w:t>两大能力</w:t>
      </w:r>
      <w:r>
        <w:t>”</w:t>
      </w:r>
      <w:r>
        <w:t>，优化数字化发展国内国际</w:t>
      </w:r>
      <w:r>
        <w:t>“</w:t>
      </w:r>
      <w:r>
        <w:t>两个环境</w:t>
      </w:r>
      <w:r>
        <w:t>”</w:t>
      </w:r>
      <w:r>
        <w:t>。</w:t>
      </w:r>
    </w:p>
    <w:p w:rsidR="0010089B" w:rsidRDefault="0010089B" w:rsidP="0010089B">
      <w:pPr>
        <w:ind w:firstLineChars="200" w:firstLine="420"/>
      </w:pPr>
      <w:r>
        <w:rPr>
          <w:rFonts w:hint="eastAsia"/>
        </w:rPr>
        <w:t>中关村大数据产业联盟副秘书长、中国电子学会大数据专家委员会委员颜阳博士表示，目前我国数字产业化、产业数字化处在一个高速增长的阶段，同时面临数据治理的挑战，近几年取得的增长成果不容易，需要从顶层设计层面不断完善相关的政策制度及法律法规，以保障数字经济的可持续性、高质量发展。</w:t>
      </w:r>
    </w:p>
    <w:p w:rsidR="0010089B" w:rsidRDefault="0010089B" w:rsidP="0010089B">
      <w:pPr>
        <w:ind w:firstLineChars="200" w:firstLine="420"/>
      </w:pPr>
      <w:r>
        <w:rPr>
          <w:rFonts w:hint="eastAsia"/>
        </w:rPr>
        <w:t>抢抓数字经济机遇</w:t>
      </w:r>
    </w:p>
    <w:p w:rsidR="0010089B" w:rsidRDefault="0010089B" w:rsidP="0010089B">
      <w:pPr>
        <w:ind w:firstLineChars="200" w:firstLine="420"/>
      </w:pPr>
      <w:r>
        <w:t>2023</w:t>
      </w:r>
      <w:r>
        <w:t>年政府工作报告显示，在过去的五年里，我国科技创新成果丰硕，经济结构进一步优化。数字经济不断壮大，新产业新业态新模式增加值占国内生产总值的比重达到</w:t>
      </w:r>
      <w:r>
        <w:t>17%</w:t>
      </w:r>
      <w:r>
        <w:t>。在部署今年工作重点时，提出加快建设现代化产业体系，</w:t>
      </w:r>
      <w:r>
        <w:t>“</w:t>
      </w:r>
      <w:r>
        <w:t>加快传统产业和中小企业数字化转型</w:t>
      </w:r>
      <w:r>
        <w:t>”</w:t>
      </w:r>
      <w:r>
        <w:t>，</w:t>
      </w:r>
      <w:r>
        <w:t>“</w:t>
      </w:r>
      <w:r>
        <w:t>大力发展数字经济，提升常态化监管水平，支持平台经济发展</w:t>
      </w:r>
      <w:r>
        <w:t>”</w:t>
      </w:r>
      <w:r>
        <w:t>。</w:t>
      </w:r>
    </w:p>
    <w:p w:rsidR="0010089B" w:rsidRDefault="0010089B" w:rsidP="0010089B">
      <w:pPr>
        <w:ind w:firstLineChars="200" w:firstLine="420"/>
      </w:pPr>
      <w:r>
        <w:rPr>
          <w:rFonts w:hint="eastAsia"/>
        </w:rPr>
        <w:t>在数字经济发展规划及路径日益清晰的大背景下，产业界各方加速技术创新与业务布局，抢抓数字经济的发展机遇。商汤科技相关负责人对记者表示，“产业数字化已成为数字经济发展的主引擎，近年来，农业、制造业、服务业三大产业加速数字化转型，正推动企业生产方式、居民生活方式和社会治理方式的深刻变革。”近年来，依托人工智能数据中心</w:t>
      </w:r>
      <w:r>
        <w:t>AIDC</w:t>
      </w:r>
      <w:r>
        <w:t>和商汤大装置</w:t>
      </w:r>
      <w:r>
        <w:t>AI</w:t>
      </w:r>
      <w:r>
        <w:t>云，商汤科技的产品及解决方案广泛应用于工业制造、能源、城市管理、公共服务、文体等多个行业领域，</w:t>
      </w:r>
      <w:r>
        <w:t>AI</w:t>
      </w:r>
      <w:r>
        <w:t>技术在赋能传统产业的数字化转型中起到了降本增效的作用。</w:t>
      </w:r>
    </w:p>
    <w:p w:rsidR="0010089B" w:rsidRDefault="0010089B" w:rsidP="0010089B">
      <w:pPr>
        <w:ind w:firstLineChars="200" w:firstLine="420"/>
      </w:pPr>
      <w:r>
        <w:rPr>
          <w:rFonts w:hint="eastAsia"/>
        </w:rPr>
        <w:t>除了商汤科技等</w:t>
      </w:r>
      <w:r>
        <w:t>AI</w:t>
      </w:r>
      <w:r>
        <w:t>技术企业之外，众多云服务厂商同样感受到了数字化、上云的市场需求增长。容联云</w:t>
      </w:r>
      <w:r>
        <w:t>COO</w:t>
      </w:r>
      <w:r>
        <w:t>（首席运营官）熊谢刚表示，企业数字化转型本质是投入和产品两个方面的问题，即一是数字化转型门槛，二是数字化转型成果能否用得好。数字化转型是</w:t>
      </w:r>
      <w:r>
        <w:t>“</w:t>
      </w:r>
      <w:r>
        <w:t>一把手</w:t>
      </w:r>
      <w:r>
        <w:t>”</w:t>
      </w:r>
      <w:r>
        <w:t>工程，必须具备顶层设计思维，全员参与，明确整体规划和链路，再分步实施，这样既能看见短期效果又能兼顾长期改造，更能达到企业智慧经营的长远目标。</w:t>
      </w:r>
    </w:p>
    <w:p w:rsidR="0010089B" w:rsidRDefault="0010089B" w:rsidP="0010089B">
      <w:pPr>
        <w:ind w:firstLineChars="200" w:firstLine="420"/>
      </w:pPr>
      <w:r>
        <w:rPr>
          <w:rFonts w:hint="eastAsia"/>
        </w:rPr>
        <w:t>今年两会期间，据本报记者不完全统计，已有数十位人大代表、政协委员围绕数字中国战略、数字经济的高质量发展建言献策，涉及数字经济与实体经济融合创新、中小企业数字化转型、公开知识开放、</w:t>
      </w:r>
      <w:r>
        <w:t>AI</w:t>
      </w:r>
      <w:r>
        <w:t>伦理与监管、数字化人才培养等方面。其中，首次当选全国政协委员的知乎创始人、董事长兼</w:t>
      </w:r>
      <w:r>
        <w:t>CEO</w:t>
      </w:r>
      <w:r>
        <w:t>周源在接受本报记者采访时表示，《数字中国建设整体布局规划》提出要夯实数字中国建设基础，畅通数据资源大循环，在这个过程中很重要的一点在于推动公共数据汇聚利用，建设公共卫生、科技、教育等重要领域国家数据资源库，建议加快知识开放，让全民共享数据红利</w:t>
      </w:r>
      <w:r>
        <w:rPr>
          <w:rFonts w:hint="eastAsia"/>
        </w:rPr>
        <w:t>，从而推动公共数据汇聚与利用，提高科研效率，加速数字中国建设。全国政协委员、中国社会科学院工业经济研究所党委书记曲永义则表示，加快数字经济发展，已成为世界各国把握科技革命和产业变革先机的核心要素，这有利于推动产业效率变革与动力变革，对我国而言也是实现产业高质量发展的关键。</w:t>
      </w:r>
    </w:p>
    <w:p w:rsidR="0010089B" w:rsidRDefault="0010089B" w:rsidP="0010089B">
      <w:pPr>
        <w:ind w:firstLineChars="200" w:firstLine="420"/>
      </w:pPr>
      <w:r>
        <w:rPr>
          <w:rFonts w:hint="eastAsia"/>
        </w:rPr>
        <w:t>颜阳指出，数字经济，我们一般简单地分为数字产业化和产业数字化，前者指数字技术、产品、解决方案、基础设施等形成新产业、新模式等，后者则是指应用数字技术或数据资源为传统产业带来产出增加和效率提升，是数字技术与实体经济的融合创新发展，如当前已崭露头脚的智慧农业、智能交通、数字金融、智慧政府、智能医疗、智能制造等场景。据中国信息通信研究院的统计预测，预计到</w:t>
      </w:r>
      <w:r>
        <w:t>2025</w:t>
      </w:r>
      <w:r>
        <w:t>年，我国数字经济规模将超过</w:t>
      </w:r>
      <w:r>
        <w:t>60</w:t>
      </w:r>
      <w:r>
        <w:t>万亿元。而到</w:t>
      </w:r>
      <w:r>
        <w:t>2032</w:t>
      </w:r>
      <w:r>
        <w:t>年，这一数字将超过</w:t>
      </w:r>
      <w:r>
        <w:t>100</w:t>
      </w:r>
      <w:r>
        <w:t>万亿元，十年间增长将超过</w:t>
      </w:r>
      <w:r>
        <w:t>50</w:t>
      </w:r>
      <w:r>
        <w:t>万亿元。无论是数字产业化，还是产业数字化，在顶层设计</w:t>
      </w:r>
      <w:r>
        <w:rPr>
          <w:rFonts w:hint="eastAsia"/>
        </w:rPr>
        <w:t>不断优化完善和政策引导支持下，数字经济的发展正迎来跃升的窗口期。</w:t>
      </w:r>
    </w:p>
    <w:p w:rsidR="0010089B" w:rsidRPr="00B140F5" w:rsidRDefault="0010089B" w:rsidP="00B140F5">
      <w:pPr>
        <w:jc w:val="right"/>
      </w:pPr>
      <w:r w:rsidRPr="00B140F5">
        <w:rPr>
          <w:rFonts w:hint="eastAsia"/>
        </w:rPr>
        <w:t>中国经营报</w:t>
      </w:r>
      <w:r w:rsidRPr="00B140F5">
        <w:t>2023-03-11</w:t>
      </w:r>
    </w:p>
    <w:p w:rsidR="0010089B" w:rsidRDefault="0010089B" w:rsidP="005B631F">
      <w:pPr>
        <w:sectPr w:rsidR="0010089B" w:rsidSect="005B631F">
          <w:type w:val="continuous"/>
          <w:pgSz w:w="11906" w:h="16838"/>
          <w:pgMar w:top="1644" w:right="1236" w:bottom="1418" w:left="1814" w:header="851" w:footer="907" w:gutter="0"/>
          <w:pgNumType w:start="1"/>
          <w:cols w:space="720"/>
          <w:docGrid w:type="lines" w:linePitch="341" w:charSpace="2373"/>
        </w:sectPr>
      </w:pPr>
    </w:p>
    <w:p w:rsidR="0046449E" w:rsidRDefault="0046449E"/>
    <w:sectPr w:rsidR="0046449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0089B"/>
    <w:rsid w:val="0010089B"/>
    <w:rsid w:val="0046449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0089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10089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433</Words>
  <Characters>2469</Characters>
  <Application>Microsoft Office Word</Application>
  <DocSecurity>0</DocSecurity>
  <Lines>20</Lines>
  <Paragraphs>5</Paragraphs>
  <ScaleCrop>false</ScaleCrop>
  <Company>Microsoft</Company>
  <LinksUpToDate>false</LinksUpToDate>
  <CharactersWithSpaces>2897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2023-03-16T08:16:00Z</dcterms:created>
</cp:coreProperties>
</file>