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3BDD" w:rsidRDefault="00383BDD" w:rsidP="008560BF">
      <w:pPr>
        <w:pStyle w:val="1"/>
      </w:pPr>
      <w:r w:rsidRPr="008560BF">
        <w:rPr>
          <w:rFonts w:hint="eastAsia"/>
        </w:rPr>
        <w:t>中小企业数字化转型难点凸显，“数字鸿沟”如何跨越？</w:t>
      </w:r>
    </w:p>
    <w:p w:rsidR="00383BDD" w:rsidRDefault="00383BDD" w:rsidP="00383BDD">
      <w:pPr>
        <w:ind w:firstLineChars="200" w:firstLine="420"/>
      </w:pPr>
      <w:r>
        <w:rPr>
          <w:rFonts w:hint="eastAsia"/>
        </w:rPr>
        <w:t>作为企业发展新动能，数字化转型已成为企业管理者的共识，但如何正确地理解数字化的内涵并有效开展数字化转型，依然困扰着许多企业管理者。围绕企业数字化转型难点及解决思路，中国工业互联网研究院近期推出了一系列前沿研究成果展示，系统全面地对相关成果进行梳理和介绍。</w:t>
      </w:r>
    </w:p>
    <w:p w:rsidR="00383BDD" w:rsidRDefault="00383BDD" w:rsidP="00383BDD">
      <w:pPr>
        <w:ind w:firstLineChars="200" w:firstLine="420"/>
      </w:pPr>
      <w:r>
        <w:rPr>
          <w:rFonts w:hint="eastAsia"/>
        </w:rPr>
        <w:t>在该系列的第三期《中小企业数字化转型研究（</w:t>
      </w:r>
      <w:r>
        <w:t>2022</w:t>
      </w:r>
      <w:r>
        <w:t>）》中明确指出，</w:t>
      </w:r>
      <w:r>
        <w:t>“</w:t>
      </w:r>
      <w:r>
        <w:t>大型企业与中小企业之间的</w:t>
      </w:r>
      <w:r>
        <w:t>‘</w:t>
      </w:r>
      <w:r>
        <w:t>数字鸿沟</w:t>
      </w:r>
      <w:r>
        <w:t>’</w:t>
      </w:r>
      <w:r>
        <w:t>逐步凸显，在数字技术普及率和转型成效之间存在较大差距。</w:t>
      </w:r>
      <w:r>
        <w:t>”</w:t>
      </w:r>
      <w:r>
        <w:t>并建议数字化转型服务商加快研制中小企业用得起、用得上、用得好的数字化转型解决方案，发展订阅式服务，提供</w:t>
      </w:r>
      <w:r>
        <w:t>“</w:t>
      </w:r>
      <w:r>
        <w:t>小快轻准</w:t>
      </w:r>
      <w:r>
        <w:t>”</w:t>
      </w:r>
      <w:r>
        <w:t>数字化转型产品服务，加速推进中小企业转型升级。</w:t>
      </w:r>
    </w:p>
    <w:p w:rsidR="00383BDD" w:rsidRDefault="00383BDD" w:rsidP="00383BDD">
      <w:pPr>
        <w:ind w:firstLineChars="200" w:firstLine="420"/>
      </w:pPr>
      <w:r>
        <w:rPr>
          <w:rFonts w:hint="eastAsia"/>
        </w:rPr>
        <w:t>“马太效应”初显，中小企业转型如何跟进？</w:t>
      </w:r>
    </w:p>
    <w:p w:rsidR="00383BDD" w:rsidRDefault="00383BDD" w:rsidP="00383BDD">
      <w:pPr>
        <w:ind w:firstLineChars="200" w:firstLine="420"/>
      </w:pPr>
      <w:r>
        <w:rPr>
          <w:rFonts w:hint="eastAsia"/>
        </w:rPr>
        <w:t>当前，中小企业数字化转型已成为全球性议题。与大型企业相比，中小企业量大面广、数字化基础薄弱，在数字化转型过程中面临很多实质性障碍。在过去的</w:t>
      </w:r>
      <w:r>
        <w:t>10</w:t>
      </w:r>
      <w:r>
        <w:t>年间，中小企业与大型企业在数字化方面的差距持续扩大，正如《中小企业数字化转型研究（</w:t>
      </w:r>
      <w:r>
        <w:t>2022</w:t>
      </w:r>
      <w:r>
        <w:t>）》所指出的那样，企业数字化</w:t>
      </w:r>
      <w:r>
        <w:t>“</w:t>
      </w:r>
      <w:r>
        <w:t>马太效应</w:t>
      </w:r>
      <w:r>
        <w:t>”</w:t>
      </w:r>
      <w:r>
        <w:t>初显，中小企业转型亟需加速</w:t>
      </w:r>
      <w:r>
        <w:t>“</w:t>
      </w:r>
      <w:r>
        <w:t>补课</w:t>
      </w:r>
      <w:r>
        <w:t>”</w:t>
      </w:r>
      <w:r>
        <w:t>跟进。</w:t>
      </w:r>
    </w:p>
    <w:p w:rsidR="00383BDD" w:rsidRDefault="00383BDD" w:rsidP="00383BDD">
      <w:pPr>
        <w:ind w:firstLineChars="200" w:firstLine="420"/>
      </w:pPr>
      <w:r>
        <w:rPr>
          <w:rFonts w:hint="eastAsia"/>
        </w:rPr>
        <w:t>基于外部环境驱动和中小企业本质发展需求，《中小企业数字化转型研究（</w:t>
      </w:r>
      <w:r>
        <w:t>2022</w:t>
      </w:r>
      <w:r>
        <w:t>）》提出，数字化转型服务商应利用订阅式服务等创新思路赋能中小企业数字化转型，加速提高中小企业数字化转型实施进度。</w:t>
      </w:r>
    </w:p>
    <w:p w:rsidR="00383BDD" w:rsidRDefault="00383BDD" w:rsidP="00383BDD">
      <w:pPr>
        <w:ind w:firstLineChars="200" w:firstLine="420"/>
      </w:pPr>
      <w:r>
        <w:rPr>
          <w:rFonts w:hint="eastAsia"/>
        </w:rPr>
        <w:t>无独有偶，在去年</w:t>
      </w:r>
      <w:r>
        <w:t>12</w:t>
      </w:r>
      <w:r>
        <w:t>月人民日报发表的《以数字化转型推动中小企业高质量发展》文章中，重点强调中小企业数字化转型重要性，并指出：针对中小企业利润相对微薄、数字化转型资源投入受限，明确要研制轻量化应用，发展订阅式软件服务。</w:t>
      </w:r>
    </w:p>
    <w:p w:rsidR="00383BDD" w:rsidRDefault="00383BDD" w:rsidP="00383BDD">
      <w:pPr>
        <w:ind w:firstLineChars="200" w:firstLine="420"/>
      </w:pPr>
      <w:r>
        <w:t>SaaS</w:t>
      </w:r>
      <w:r>
        <w:t>订阅式服务：更适配中小企业</w:t>
      </w:r>
    </w:p>
    <w:p w:rsidR="00383BDD" w:rsidRDefault="00383BDD" w:rsidP="00383BDD">
      <w:pPr>
        <w:ind w:firstLineChars="200" w:firstLine="420"/>
      </w:pPr>
      <w:r>
        <w:rPr>
          <w:rFonts w:hint="eastAsia"/>
        </w:rPr>
        <w:t>什么是订阅式软件服务？我们常提到的</w:t>
      </w:r>
      <w:r>
        <w:t>SaaS</w:t>
      </w:r>
      <w:r>
        <w:t>服务模式即是其代表，实际上，服务订阅正是</w:t>
      </w:r>
      <w:r>
        <w:t>SaaS</w:t>
      </w:r>
      <w:r>
        <w:t>的内核。近年来，全球</w:t>
      </w:r>
      <w:r>
        <w:t>SaaS</w:t>
      </w:r>
      <w:r>
        <w:t>企业利润实现高速增长，其根源在于订阅模式所带来的整个软件行业和数字化服务的升级。</w:t>
      </w:r>
    </w:p>
    <w:p w:rsidR="00383BDD" w:rsidRDefault="00383BDD" w:rsidP="00383BDD">
      <w:pPr>
        <w:ind w:firstLineChars="200" w:firstLine="420"/>
      </w:pPr>
      <w:r>
        <w:rPr>
          <w:rFonts w:hint="eastAsia"/>
        </w:rPr>
        <w:t>与传统的买断软件方式相比，</w:t>
      </w:r>
      <w:r>
        <w:t>SaaS</w:t>
      </w:r>
      <w:r>
        <w:t>服务具有具有轻量化、互联网化、按需付费、持续服务价值、可扩展、多用户、可配置等特点，具有为企业提高效率，节省成本的显著优势，非常适配中小企业数字化转型。作为</w:t>
      </w:r>
      <w:r>
        <w:t>SaaS</w:t>
      </w:r>
      <w:r>
        <w:t>服务的代表产品之一，电子合同</w:t>
      </w:r>
      <w:r>
        <w:t>SaaS</w:t>
      </w:r>
      <w:r>
        <w:t>模式正是其优势的具体体现：省钱、省时、省力，且有法律保障。</w:t>
      </w:r>
    </w:p>
    <w:p w:rsidR="00383BDD" w:rsidRDefault="00383BDD" w:rsidP="00383BDD">
      <w:pPr>
        <w:ind w:firstLineChars="200" w:firstLine="420"/>
      </w:pPr>
      <w:r>
        <w:rPr>
          <w:rFonts w:hint="eastAsia"/>
        </w:rPr>
        <w:t>电子合同</w:t>
      </w:r>
      <w:r>
        <w:t>SaaS</w:t>
      </w:r>
      <w:r>
        <w:t>服务主要提供电子签章、合同在线签署、合同管理、合同查验等功能，企业应用电子合同</w:t>
      </w:r>
      <w:r>
        <w:t>SaaS</w:t>
      </w:r>
      <w:r>
        <w:t>服务后，即可实现各个管理层级的电子签名以及生成、销售、仓储物流等环节的电子文件在线签约，通过远程办公和协作，推行彻底的</w:t>
      </w:r>
      <w:r>
        <w:t>“</w:t>
      </w:r>
      <w:r>
        <w:t>无纸化办公</w:t>
      </w:r>
      <w:r>
        <w:t>”</w:t>
      </w:r>
      <w:r>
        <w:t>和数字化管理。</w:t>
      </w:r>
    </w:p>
    <w:p w:rsidR="00383BDD" w:rsidRDefault="00383BDD" w:rsidP="00383BDD">
      <w:pPr>
        <w:ind w:firstLineChars="200" w:firstLine="420"/>
      </w:pPr>
      <w:r>
        <w:rPr>
          <w:rFonts w:hint="eastAsia"/>
        </w:rPr>
        <w:t>电子合同</w:t>
      </w:r>
      <w:r>
        <w:t>SaaS</w:t>
      </w:r>
      <w:r>
        <w:t>服务核心：签约存证一体化</w:t>
      </w:r>
    </w:p>
    <w:p w:rsidR="00383BDD" w:rsidRDefault="00383BDD" w:rsidP="00383BDD">
      <w:pPr>
        <w:ind w:firstLineChars="200" w:firstLine="420"/>
      </w:pPr>
      <w:r>
        <w:rPr>
          <w:rFonts w:hint="eastAsia"/>
        </w:rPr>
        <w:t>作为重要的商业介质和约定载体，数字化转型服务商在为企业提供电子合同</w:t>
      </w:r>
      <w:r>
        <w:t>SAAS</w:t>
      </w:r>
      <w:r>
        <w:t>服务的同时，还应满足企业签约具有法律效力的需求。</w:t>
      </w:r>
    </w:p>
    <w:p w:rsidR="00383BDD" w:rsidRDefault="00383BDD" w:rsidP="00383BDD">
      <w:pPr>
        <w:ind w:firstLineChars="200" w:firstLine="420"/>
      </w:pPr>
      <w:r>
        <w:rPr>
          <w:rFonts w:hint="eastAsia"/>
        </w:rPr>
        <w:t>作为电子认证服务机构和数字化转型服务商，天威诚信不仅具备完整</w:t>
      </w:r>
      <w:r>
        <w:t>CA</w:t>
      </w:r>
      <w:r>
        <w:t>运营资质，更参与了《中人民共和国电子签名法》起草工作，拥有成熟的电子签名</w:t>
      </w:r>
      <w:r>
        <w:t>SaaS</w:t>
      </w:r>
      <w:r>
        <w:t>相关服务产品和针对性的解决方案，基于对</w:t>
      </w:r>
      <w:r>
        <w:t>SaaS</w:t>
      </w:r>
      <w:r>
        <w:t>模式的实践和创新，可为企业提供合同审批、起草、签署、身份核验、实时存证等在内的全流程电子合同</w:t>
      </w:r>
      <w:r>
        <w:t>SaaS</w:t>
      </w:r>
      <w:r>
        <w:t>服务平台</w:t>
      </w:r>
      <w:r>
        <w:t>——“</w:t>
      </w:r>
      <w:r>
        <w:t>诚信签</w:t>
      </w:r>
      <w:r>
        <w:t>”</w:t>
      </w:r>
      <w:r>
        <w:t>。</w:t>
      </w:r>
    </w:p>
    <w:p w:rsidR="00383BDD" w:rsidRDefault="00383BDD" w:rsidP="00383BDD">
      <w:pPr>
        <w:ind w:firstLineChars="200" w:firstLine="420"/>
      </w:pPr>
      <w:r>
        <w:rPr>
          <w:rFonts w:hint="eastAsia"/>
        </w:rPr>
        <w:t>“诚信签”电子合同</w:t>
      </w:r>
      <w:r>
        <w:t>SaaS</w:t>
      </w:r>
      <w:r>
        <w:t>服务平台无需本地开发和系统集成，企业开通账号完成认证即可使用，不需要单独开发和后期维护，合同全流程线上审批及管理，签署流程清晰、可回溯验证、管理方便，有力保证了签署人可以在不同状态环境下的高效签署，大大减少人力投入，减轻企业财务、法务的负担。</w:t>
      </w:r>
    </w:p>
    <w:p w:rsidR="00383BDD" w:rsidRDefault="00383BDD" w:rsidP="00383BDD">
      <w:pPr>
        <w:ind w:firstLineChars="200" w:firstLine="420"/>
      </w:pPr>
      <w:r>
        <w:rPr>
          <w:rFonts w:hint="eastAsia"/>
        </w:rPr>
        <w:t>同时，通过应用身份认证、时间戳、加密算法等技术，“诚信签”可使得电子合同整个签署、用印等流程及权限管理可控，签约全流程证据留存，如遇业务纠纷，天威诚信可以无利害第三方的身份出具符合司法机构要求的电子证据报告，并可协助对接全国丰富的司法资源，快速解决纠纷，保障签约各方的法律权益。</w:t>
      </w:r>
    </w:p>
    <w:p w:rsidR="00383BDD" w:rsidRDefault="00383BDD" w:rsidP="00383BDD">
      <w:pPr>
        <w:ind w:firstLineChars="200" w:firstLine="420"/>
      </w:pPr>
      <w:r>
        <w:rPr>
          <w:rFonts w:hint="eastAsia"/>
        </w:rPr>
        <w:t>电子合同虽然是一项新兴</w:t>
      </w:r>
      <w:r>
        <w:t>SaaS</w:t>
      </w:r>
      <w:r>
        <w:t>服务，但在实践中，以天威诚信</w:t>
      </w:r>
      <w:r>
        <w:t>“</w:t>
      </w:r>
      <w:r>
        <w:t>诚信签</w:t>
      </w:r>
      <w:r>
        <w:t>”</w:t>
      </w:r>
      <w:r>
        <w:t>为代表的电子合同</w:t>
      </w:r>
      <w:r>
        <w:t>SaaS</w:t>
      </w:r>
      <w:r>
        <w:t>模式已基本实现与中小企业各个环节的融合应用，在变革高成本、不便捷的纸质合同的同时，实现企业降本增效和高质量发展。</w:t>
      </w:r>
    </w:p>
    <w:p w:rsidR="00383BDD" w:rsidRDefault="00383BDD" w:rsidP="00383BDD">
      <w:pPr>
        <w:ind w:firstLineChars="200" w:firstLine="420"/>
      </w:pPr>
      <w:r>
        <w:rPr>
          <w:rFonts w:hint="eastAsia"/>
        </w:rPr>
        <w:t>值得一提的是，电子合同</w:t>
      </w:r>
      <w:r>
        <w:t>SaaS</w:t>
      </w:r>
      <w:r>
        <w:t>服务产品核心的模块通用性非常强，被视为全行业通用的数字化转型利器，在电子政务、金融保险、工业生产、人力资源、货运物流等领域均拥有巨大应用空间，有助于优化中小企业经营管理效率，增强核心竞争力和发展韧性，加快跨域</w:t>
      </w:r>
      <w:r>
        <w:t>“</w:t>
      </w:r>
      <w:r>
        <w:t>数字鸿沟</w:t>
      </w:r>
      <w:r>
        <w:t>”</w:t>
      </w:r>
      <w:r>
        <w:t>。</w:t>
      </w:r>
    </w:p>
    <w:p w:rsidR="00383BDD" w:rsidRDefault="00383BDD" w:rsidP="008560BF">
      <w:pPr>
        <w:jc w:val="right"/>
      </w:pPr>
      <w:r w:rsidRPr="008560BF">
        <w:rPr>
          <w:rFonts w:hint="eastAsia"/>
        </w:rPr>
        <w:t>北晚在线</w:t>
      </w:r>
      <w:r>
        <w:rPr>
          <w:rFonts w:hint="eastAsia"/>
        </w:rPr>
        <w:t>2023-03-01</w:t>
      </w:r>
    </w:p>
    <w:p w:rsidR="00383BDD" w:rsidRDefault="00383BDD" w:rsidP="004277E3">
      <w:pPr>
        <w:sectPr w:rsidR="00383BDD" w:rsidSect="004277E3">
          <w:type w:val="continuous"/>
          <w:pgSz w:w="11906" w:h="16838"/>
          <w:pgMar w:top="1644" w:right="1236" w:bottom="1418" w:left="1814" w:header="851" w:footer="907" w:gutter="0"/>
          <w:pgNumType w:start="1"/>
          <w:cols w:space="720"/>
          <w:docGrid w:type="lines" w:linePitch="341" w:charSpace="2373"/>
        </w:sectPr>
      </w:pPr>
    </w:p>
    <w:p w:rsidR="005341A9" w:rsidRDefault="005341A9"/>
    <w:sectPr w:rsidR="005341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3BDD"/>
    <w:rsid w:val="00383BDD"/>
    <w:rsid w:val="005341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3B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83B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1574</Characters>
  <Application>Microsoft Office Word</Application>
  <DocSecurity>0</DocSecurity>
  <Lines>13</Lines>
  <Paragraphs>3</Paragraphs>
  <ScaleCrop>false</ScaleCrop>
  <Company>Microsoft</Company>
  <LinksUpToDate>false</LinksUpToDate>
  <CharactersWithSpaces>1846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2023-03-01T10:59:00Z</dcterms:created>
</cp:coreProperties>
</file>