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CD5" w:rsidRDefault="003C0CD5" w:rsidP="007D61B1">
      <w:pPr>
        <w:pStyle w:val="1"/>
      </w:pPr>
      <w:r>
        <w:rPr>
          <w:rFonts w:hint="eastAsia"/>
        </w:rPr>
        <w:t>呼和浩特市公安局：重实干 务实功 求实效 推动专项活动“实起来”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“抓党建、整作风、强素质、树形象”专项活动开展以来，呼和浩特市公安局迅速推进、快速部署、逐级落实，扎实推进专项活动走深走实、抓出实效。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紧扣“主基调”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以“党建红”引领“公安蓝”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在呼和浩特市公安局“抓党建、整作风、强素质、树形象”专项活动动员部署会上，呼和浩特市公安局党委坚定表示：此次专项活动，既是首府公安机关深入学习宣传贯彻党的二十大精神的具体行动，也是贯彻自治区公安厅党委部署的重要举措，更是坚持严的主基调推进全面从严管党治警的现实需要，要切实把专项活动走深走实、抓出实效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呼和浩特市公安局党委牢记“公安姓党”的政治属性，搭建党委班子、机关部门、基层一线的三级主体架构，以理论学习、调查研究、分类指导、组织生活、爱警暖警、矛盾调处、“我为群众办实事”实践活动七项制度和措施为载体，通过“</w:t>
      </w:r>
      <w:r>
        <w:t>3</w:t>
      </w:r>
      <w:r>
        <w:t>＋</w:t>
      </w:r>
      <w:r>
        <w:t>7”</w:t>
      </w:r>
      <w:r>
        <w:t>模式推动党建工作提质升级，构建党建工作新格局。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严把“作风关”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以“查改建”提振“精气神”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加强作风建设是公安机关抓好队伍建设的重要举措，是公安事业发展的重要保证。呼和浩特市公安机关坚持刀刃向内自我革命，研究制定《全市公安机关“抓党建、整作风、强素质、树形象”专项活动工作方案》，构建“查改建”三大机制，即以自查自纠和排查举报相结合的查纠机制，以一线解题、跟踪问效、联动发力的整改机制，以全流程管理、正向激励、反向惩戒组合的建设机制，严格开展自查自纠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剑指“三多、三少、三慢”等突出问题，全市公安机关持续深化纠治“四风”问题，抓住“关键少数”以上率下，下发《八类问题自查清单》，实行定目标、定任务、定责任、定措施、定时限“五定”工作机制，促进作风整改取得实效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聚焦“着力点”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以“补短板”锤炼“真功夫”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“这样的宣讲真带劲儿！”</w:t>
      </w:r>
      <w:r>
        <w:t>2023</w:t>
      </w:r>
      <w:r>
        <w:t>年开年，呼和浩特市公安局举办科级领导干部政治轮训班，党的二十大代表巴特尔以</w:t>
      </w:r>
      <w:r>
        <w:t>“</w:t>
      </w:r>
      <w:r>
        <w:t>深入学习贯彻党的二十大精神，永远跟党走、奋进新征程</w:t>
      </w:r>
      <w:r>
        <w:t>”</w:t>
      </w:r>
      <w:r>
        <w:t>为题进行宣讲，分享了参加盛会的切身感受、所见所闻和所思所悟，结合实际宣讲了党的二十大精神的核心要义，受到了参训民警的热烈欢迎。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缺什么就补什么，学什么就要会什么。首府公安机关聚焦队伍建设中的短板弱项，将以政治建设、履职能力、法治建设、从严治警四方面为重点，不断为广大民警辅警搭建学习成长平台。深化全警大教育、实战大练兵、人才大引进体系建设，深入开展“业务标兵能手”评选活动，以教学练战一体化培养“行家里手”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锚定“创一流”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以“勇担当”把形象“树起来”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在全市公安工作会议暨“抓党建、整作风、强素质、树形象”专项活动动员部署会上，呼和浩特市公安局党委提出，要认清形势、直面挑战，善抓大势、乘势而上，以斗争精神迎接挑战，以奋进拼搏开创未来，努力推进首府公安工作高质量发展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过去的一年中，首府公安机关创新实施高层商圈“吹哨联处”、民警辅警“社区报到”、重点部位“警民联巡”等模式，基层治理体系日趋完善。全市公安机关依托入户走访“百日行动”，化解矛盾纠纷</w:t>
      </w:r>
      <w:r>
        <w:t>1.2</w:t>
      </w:r>
      <w:r>
        <w:t>万余起。全年刑事案件</w:t>
      </w:r>
      <w:r>
        <w:t>“</w:t>
      </w:r>
      <w:r>
        <w:t>双升一降、一实现、三全破</w:t>
      </w:r>
      <w:r>
        <w:t>”</w:t>
      </w:r>
      <w:r>
        <w:t>，命案和八类主要刑事案件同比下降</w:t>
      </w:r>
      <w:r>
        <w:t>51.7</w:t>
      </w:r>
      <w:r>
        <w:t>％和</w:t>
      </w:r>
      <w:r>
        <w:t>55.5</w:t>
      </w:r>
      <w:r>
        <w:t>％，为百姓提供实实在在的安全感。公安政务服务全面进驻市政服务大厅，热情到位的服务获得了广泛认可，市本级公安窗口群众满意度达到</w:t>
      </w:r>
      <w:r>
        <w:t>99</w:t>
      </w:r>
      <w:r>
        <w:t>％以上。</w:t>
      </w:r>
    </w:p>
    <w:p w:rsidR="003C0CD5" w:rsidRDefault="003C0CD5" w:rsidP="003C0CD5">
      <w:pPr>
        <w:ind w:firstLineChars="200" w:firstLine="420"/>
      </w:pPr>
      <w:r>
        <w:rPr>
          <w:rFonts w:hint="eastAsia"/>
        </w:rPr>
        <w:t>有好形象才有好口碑。</w:t>
      </w:r>
      <w:r>
        <w:t>2023</w:t>
      </w:r>
      <w:r>
        <w:t>年，呼和浩特市公安局将始终坚持</w:t>
      </w:r>
      <w:r>
        <w:t>“</w:t>
      </w:r>
      <w:r>
        <w:t>以人民为中心</w:t>
      </w:r>
      <w:r>
        <w:t>”</w:t>
      </w:r>
      <w:r>
        <w:t>的发展思想，蹄疾步稳、奋勇争先，推动合成作战机制不断优化、促进改革创新释放强劲动能、确保强基工程持续有力保障，阔步向实现</w:t>
      </w:r>
      <w:r>
        <w:t>“</w:t>
      </w:r>
      <w:r>
        <w:t>五个一流</w:t>
      </w:r>
      <w:r>
        <w:t>”</w:t>
      </w:r>
      <w:r>
        <w:t>目标不断迈进，树立首府公安亲民为民的良好形象，不断擦亮执法为民的</w:t>
      </w:r>
      <w:r>
        <w:t>“</w:t>
      </w:r>
      <w:r>
        <w:t>金字招牌</w:t>
      </w:r>
      <w:r>
        <w:t>”</w:t>
      </w:r>
      <w:r>
        <w:t>。</w:t>
      </w:r>
    </w:p>
    <w:p w:rsidR="003C0CD5" w:rsidRDefault="003C0CD5" w:rsidP="003C0CD5">
      <w:pPr>
        <w:ind w:firstLineChars="200" w:firstLine="420"/>
        <w:jc w:val="right"/>
      </w:pPr>
      <w:r w:rsidRPr="007D61B1">
        <w:rPr>
          <w:rFonts w:hint="eastAsia"/>
        </w:rPr>
        <w:t>呼和浩特市公安局</w:t>
      </w:r>
      <w:r w:rsidRPr="007D61B1">
        <w:t>2023-02-22</w:t>
      </w:r>
    </w:p>
    <w:p w:rsidR="003C0CD5" w:rsidRDefault="003C0CD5" w:rsidP="00F91507">
      <w:pPr>
        <w:sectPr w:rsidR="003C0CD5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1E6B" w:rsidRDefault="00FC1E6B"/>
    <w:sectPr w:rsidR="00FC1E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0CD5"/>
    <w:rsid w:val="003C0CD5"/>
    <w:rsid w:val="00FC1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C0C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C0C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1303</Characters>
  <Application>Microsoft Office Word</Application>
  <DocSecurity>0</DocSecurity>
  <Lines>10</Lines>
  <Paragraphs>3</Paragraphs>
  <ScaleCrop>false</ScaleCrop>
  <Company>Microsoft</Company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