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4B6" w:rsidRDefault="00B624B6">
      <w:pPr>
        <w:pStyle w:val="1"/>
      </w:pPr>
      <w:r>
        <w:rPr>
          <w:rFonts w:hint="eastAsia"/>
        </w:rPr>
        <w:t>杭州</w:t>
      </w:r>
      <w:r>
        <w:t>评估风险，预先防范</w:t>
      </w:r>
      <w:r>
        <w:t>—</w:t>
      </w:r>
      <w:r>
        <w:t>全市文物安全检查评估圆满完成</w:t>
      </w:r>
    </w:p>
    <w:p w:rsidR="00B624B6" w:rsidRDefault="00B624B6">
      <w:pPr>
        <w:ind w:firstLine="420"/>
        <w:jc w:val="left"/>
      </w:pPr>
      <w:r>
        <w:t>2022</w:t>
      </w:r>
      <w:r>
        <w:t>年是全市文物安全整治年。杭州市园林文物局深入贯彻落实《中共浙江省委办公厅</w:t>
      </w:r>
      <w:r>
        <w:t xml:space="preserve"> </w:t>
      </w:r>
      <w:r>
        <w:t>浙江省人民政府办公厅印发</w:t>
      </w:r>
      <w:r>
        <w:t>&lt;</w:t>
      </w:r>
      <w:r>
        <w:t>关于开展全省文物安全大排查大整治大提升攻坚行动的意见</w:t>
      </w:r>
      <w:r>
        <w:t>&gt;</w:t>
      </w:r>
      <w:r>
        <w:t>的通知》要求，坚持以用为本、因地制宜、精准施策，扎实开展文物安全检查评估工作，全面摸清我市文物安全风险底数。截至目前，十三个区、县（市）以及西湖景区管委会、良渚管委会全部完成辖区内文物安全检查评估工作，为开展文物安全检查评估工作积累了</w:t>
      </w:r>
      <w:r>
        <w:t>“</w:t>
      </w:r>
      <w:r>
        <w:t>杭州经验</w:t>
      </w:r>
      <w:r>
        <w:t>”</w:t>
      </w:r>
      <w:r>
        <w:t>。</w:t>
      </w:r>
    </w:p>
    <w:p w:rsidR="00B624B6" w:rsidRDefault="00B624B6">
      <w:pPr>
        <w:ind w:firstLine="420"/>
        <w:jc w:val="left"/>
      </w:pPr>
      <w:r>
        <w:t>一、以用为本</w:t>
      </w:r>
    </w:p>
    <w:p w:rsidR="00B624B6" w:rsidRDefault="00B624B6">
      <w:pPr>
        <w:ind w:firstLine="420"/>
        <w:jc w:val="left"/>
      </w:pPr>
      <w:r>
        <w:t>明确检查评估工作路径</w:t>
      </w:r>
    </w:p>
    <w:p w:rsidR="00B624B6" w:rsidRDefault="00B624B6">
      <w:pPr>
        <w:ind w:firstLine="420"/>
        <w:jc w:val="left"/>
      </w:pPr>
      <w:r>
        <w:t>01</w:t>
      </w:r>
    </w:p>
    <w:p w:rsidR="00B624B6" w:rsidRDefault="00B624B6">
      <w:pPr>
        <w:ind w:firstLine="420"/>
        <w:jc w:val="left"/>
      </w:pPr>
      <w:r>
        <w:t>统一部署，明确工作内容</w:t>
      </w:r>
    </w:p>
    <w:p w:rsidR="00B624B6" w:rsidRDefault="00B624B6">
      <w:pPr>
        <w:ind w:firstLine="420"/>
        <w:jc w:val="left"/>
      </w:pPr>
      <w:r>
        <w:t>杭州市园林文物局下发《关于做好</w:t>
      </w:r>
      <w:r>
        <w:t>2022</w:t>
      </w:r>
      <w:r>
        <w:t>年度文物安全评估工作的通知》（杭园文〔</w:t>
      </w:r>
      <w:r>
        <w:t>2022</w:t>
      </w:r>
      <w:r>
        <w:t>〕</w:t>
      </w:r>
      <w:r>
        <w:t>48</w:t>
      </w:r>
      <w:r>
        <w:t>号），明确实施时间、实施主体、评估对象、评估内容及评估流程，为做好全年文物安全评估工作明确方向。</w:t>
      </w:r>
    </w:p>
    <w:p w:rsidR="00B624B6" w:rsidRDefault="00B624B6">
      <w:pPr>
        <w:ind w:firstLine="420"/>
        <w:jc w:val="left"/>
      </w:pPr>
      <w:r>
        <w:t>02</w:t>
      </w:r>
    </w:p>
    <w:p w:rsidR="00B624B6" w:rsidRDefault="00B624B6">
      <w:pPr>
        <w:ind w:firstLine="420"/>
        <w:jc w:val="left"/>
      </w:pPr>
      <w:r>
        <w:t>问题导向，明确评估体系</w:t>
      </w:r>
    </w:p>
    <w:p w:rsidR="00B624B6" w:rsidRDefault="00B624B6">
      <w:pPr>
        <w:ind w:firstLine="420"/>
        <w:jc w:val="left"/>
      </w:pPr>
      <w:r>
        <w:t>评估聚焦文物安全</w:t>
      </w:r>
      <w:r>
        <w:t>“</w:t>
      </w:r>
      <w:r>
        <w:t>三责</w:t>
      </w:r>
      <w:r>
        <w:t>”“</w:t>
      </w:r>
      <w:r>
        <w:t>三防</w:t>
      </w:r>
      <w:r>
        <w:t>”“</w:t>
      </w:r>
      <w:r>
        <w:t>四风险</w:t>
      </w:r>
      <w:r>
        <w:t>”</w:t>
      </w:r>
      <w:r>
        <w:t>，结合市文保中心《杭州市文物保护单位安全风险评估体系研究》《杭州市文物保护单位安全指标体系初步研究》课题研究成果，制定评估指标体系。</w:t>
      </w:r>
    </w:p>
    <w:p w:rsidR="00B624B6" w:rsidRDefault="00B624B6">
      <w:pPr>
        <w:ind w:firstLine="420"/>
        <w:jc w:val="left"/>
      </w:pPr>
      <w:r>
        <w:t>03</w:t>
      </w:r>
    </w:p>
    <w:p w:rsidR="00B624B6" w:rsidRDefault="00B624B6">
      <w:pPr>
        <w:ind w:firstLine="420"/>
        <w:jc w:val="left"/>
      </w:pPr>
      <w:r>
        <w:t>紧握方向，明确工作成果</w:t>
      </w:r>
    </w:p>
    <w:p w:rsidR="00B624B6" w:rsidRDefault="00B624B6">
      <w:pPr>
        <w:ind w:firstLine="420"/>
        <w:jc w:val="left"/>
      </w:pPr>
      <w:r>
        <w:t>评估工作以政府（管委会）为主体组织实施，要求对工作开展过程中的照片、视频资料做好留档保存，最终形成区域性的评估报告，全面反映地区文物安全现状、存在的问题和下一步整改计划。</w:t>
      </w:r>
    </w:p>
    <w:p w:rsidR="00B624B6" w:rsidRDefault="00B624B6">
      <w:pPr>
        <w:ind w:firstLine="420"/>
        <w:jc w:val="left"/>
      </w:pPr>
      <w:r>
        <w:t>二、因地制宜</w:t>
      </w:r>
    </w:p>
    <w:p w:rsidR="00B624B6" w:rsidRDefault="00B624B6">
      <w:pPr>
        <w:ind w:firstLine="420"/>
        <w:jc w:val="left"/>
      </w:pPr>
      <w:r>
        <w:t>引导各地结合实际创新</w:t>
      </w:r>
    </w:p>
    <w:p w:rsidR="00B624B6" w:rsidRDefault="00B624B6">
      <w:pPr>
        <w:ind w:firstLine="420"/>
        <w:jc w:val="left"/>
      </w:pPr>
      <w:r>
        <w:t>01</w:t>
      </w:r>
    </w:p>
    <w:p w:rsidR="00B624B6" w:rsidRDefault="00B624B6">
      <w:pPr>
        <w:ind w:firstLine="420"/>
        <w:jc w:val="left"/>
      </w:pPr>
      <w:r>
        <w:t>自行组织和外包服务相结合</w:t>
      </w:r>
    </w:p>
    <w:p w:rsidR="00B624B6" w:rsidRDefault="00B624B6">
      <w:pPr>
        <w:ind w:firstLine="420"/>
        <w:jc w:val="left"/>
      </w:pPr>
      <w:r>
        <w:t>评估工作对专业要求较高，为确保评估质量，鼓励各地充分发挥主观能动性，结合本地区文物资源、人员力量、财政状况等实际情况灵活开展工作。如萧山区、余杭区、西湖风景名胜区等地区文物点多面广，就采用了委托第三方专业机构进行检查评估的方式。</w:t>
      </w:r>
    </w:p>
    <w:p w:rsidR="00B624B6" w:rsidRDefault="00B624B6">
      <w:pPr>
        <w:ind w:firstLine="420"/>
        <w:jc w:val="left"/>
      </w:pPr>
      <w:r>
        <w:t>02</w:t>
      </w:r>
    </w:p>
    <w:p w:rsidR="00B624B6" w:rsidRDefault="00B624B6">
      <w:pPr>
        <w:ind w:firstLine="420"/>
        <w:jc w:val="left"/>
      </w:pPr>
      <w:r>
        <w:t>全面评估与专项评估相结合</w:t>
      </w:r>
    </w:p>
    <w:p w:rsidR="00B624B6" w:rsidRDefault="00B624B6">
      <w:pPr>
        <w:ind w:firstLine="420"/>
        <w:jc w:val="left"/>
      </w:pPr>
      <w:r>
        <w:t>本次安全评估对象为各级文保单位和国有博物馆，检查内容涵盖了日常管理、本体病害、消防火灾、盗挖盗掘、自然灾害、违法行为等文物安全各个方面。部分地区结合本地区文物安全工作实际，还开展了文物安全专项评估。如上城区在全面评估的基础上开展白蚁和火灾专项评估，桐庐县开展了古桥梁结构安全专项评估。</w:t>
      </w:r>
    </w:p>
    <w:p w:rsidR="00B624B6" w:rsidRDefault="00B624B6">
      <w:pPr>
        <w:ind w:firstLine="420"/>
        <w:jc w:val="left"/>
      </w:pPr>
      <w:r>
        <w:t>03</w:t>
      </w:r>
    </w:p>
    <w:p w:rsidR="00B624B6" w:rsidRDefault="00B624B6">
      <w:pPr>
        <w:ind w:firstLine="420"/>
        <w:jc w:val="left"/>
      </w:pPr>
      <w:r>
        <w:t>线上评估与线下评估相结合</w:t>
      </w:r>
    </w:p>
    <w:p w:rsidR="00B624B6" w:rsidRDefault="00B624B6">
      <w:pPr>
        <w:ind w:firstLine="420"/>
        <w:jc w:val="left"/>
      </w:pPr>
      <w:r>
        <w:t>如临安区利用安防、消防设备健全优势，密切结合</w:t>
      </w:r>
      <w:r>
        <w:t>“</w:t>
      </w:r>
      <w:r>
        <w:t>天目文保</w:t>
      </w:r>
      <w:r>
        <w:t>”</w:t>
      </w:r>
      <w:r>
        <w:t>数字化系统和镇街联动探索开</w:t>
      </w:r>
      <w:r>
        <w:lastRenderedPageBreak/>
        <w:t>展双线检查评估，为后续文物安全数字化管理，实现保护全域覆盖、实时监测、精准预警、闭环处置开展有益探索。</w:t>
      </w:r>
    </w:p>
    <w:p w:rsidR="00B624B6" w:rsidRDefault="00B624B6">
      <w:pPr>
        <w:ind w:firstLine="420"/>
        <w:jc w:val="left"/>
      </w:pPr>
      <w:r>
        <w:t>三、精准施策</w:t>
      </w:r>
    </w:p>
    <w:p w:rsidR="00B624B6" w:rsidRDefault="00B624B6">
      <w:pPr>
        <w:ind w:firstLine="420"/>
        <w:jc w:val="left"/>
      </w:pPr>
      <w:r>
        <w:t>制定安全隐患整改提升计划</w:t>
      </w:r>
    </w:p>
    <w:p w:rsidR="00B624B6" w:rsidRDefault="00B624B6">
      <w:pPr>
        <w:ind w:firstLine="420"/>
        <w:jc w:val="left"/>
      </w:pPr>
      <w:r>
        <w:t>01</w:t>
      </w:r>
    </w:p>
    <w:p w:rsidR="00B624B6" w:rsidRDefault="00B624B6">
      <w:pPr>
        <w:ind w:firstLine="420"/>
        <w:jc w:val="left"/>
      </w:pPr>
      <w:r>
        <w:t>压实工作责任，落实安全</w:t>
      </w:r>
      <w:r>
        <w:t>"</w:t>
      </w:r>
      <w:r>
        <w:t>一点一策</w:t>
      </w:r>
      <w:r>
        <w:t>"</w:t>
      </w:r>
    </w:p>
    <w:p w:rsidR="00B624B6" w:rsidRDefault="00B624B6">
      <w:pPr>
        <w:ind w:firstLine="420"/>
        <w:jc w:val="left"/>
      </w:pPr>
      <w:r>
        <w:t>拱墅区按照文博单位管理主体不同，将其分为乡镇街道管理单位、产权单位管理单位、野外文物三大类开展评估，方便了后续责任落地；淳安县提出三个</w:t>
      </w:r>
      <w:r>
        <w:t>“</w:t>
      </w:r>
      <w:r>
        <w:t>都要</w:t>
      </w:r>
      <w:r>
        <w:t>”</w:t>
      </w:r>
      <w:r>
        <w:t>：对每一项排查内容都要详细记录在案；对每一处安全隐患都要明确整改意见；对每一项整改意见都要落实整改举措。</w:t>
      </w:r>
    </w:p>
    <w:p w:rsidR="00B624B6" w:rsidRDefault="00B624B6">
      <w:pPr>
        <w:ind w:firstLine="420"/>
        <w:jc w:val="left"/>
      </w:pPr>
      <w:r>
        <w:t>02</w:t>
      </w:r>
    </w:p>
    <w:p w:rsidR="00B624B6" w:rsidRDefault="00B624B6">
      <w:pPr>
        <w:ind w:firstLine="420"/>
        <w:jc w:val="left"/>
      </w:pPr>
      <w:r>
        <w:t>划分安全等级，分清整改轻重缓急</w:t>
      </w:r>
    </w:p>
    <w:p w:rsidR="00B624B6" w:rsidRDefault="00B624B6">
      <w:pPr>
        <w:ind w:firstLine="420"/>
        <w:jc w:val="left"/>
      </w:pPr>
      <w:r>
        <w:t>西湖区、滨江区等结合文物周边环境、文物本体、保护管理等因素，对文物安全风险进行等级划分，有针对性地制定日常保养维护和修缮工作计划，提高了文物安全工作的科学性。</w:t>
      </w:r>
    </w:p>
    <w:p w:rsidR="00B624B6" w:rsidRDefault="00B624B6">
      <w:pPr>
        <w:ind w:firstLine="420"/>
        <w:jc w:val="left"/>
      </w:pPr>
      <w:r>
        <w:t>03</w:t>
      </w:r>
    </w:p>
    <w:p w:rsidR="00B624B6" w:rsidRDefault="00B624B6">
      <w:pPr>
        <w:ind w:firstLine="420"/>
        <w:jc w:val="left"/>
      </w:pPr>
      <w:r>
        <w:t>倒排整改计划，科学安排预算</w:t>
      </w:r>
    </w:p>
    <w:p w:rsidR="00B624B6" w:rsidRDefault="00B624B6">
      <w:pPr>
        <w:ind w:firstLine="420"/>
        <w:jc w:val="left"/>
      </w:pPr>
      <w:r>
        <w:t>建德市根据检查评估结果建立文物平安工程储备库；淳安县提出今后三年整改计划；富阳区、良渚管委会等地对评估中存在问题进行整改的工作费用作出了估算。</w:t>
      </w:r>
    </w:p>
    <w:p w:rsidR="00B624B6" w:rsidRDefault="00B624B6">
      <w:pPr>
        <w:ind w:firstLine="420"/>
        <w:jc w:val="right"/>
      </w:pPr>
      <w:r>
        <w:t>杭州市园林文物局</w:t>
      </w:r>
      <w:r>
        <w:t xml:space="preserve"> </w:t>
      </w:r>
      <w:r>
        <w:t>杭州市园林文物局</w:t>
      </w:r>
      <w:r>
        <w:t>2023-01-18</w:t>
      </w:r>
    </w:p>
    <w:p w:rsidR="00B624B6" w:rsidRDefault="00B624B6" w:rsidP="004D6485">
      <w:pPr>
        <w:sectPr w:rsidR="00B624B6" w:rsidSect="004D648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40CFC" w:rsidRDefault="00340CFC"/>
    <w:sectPr w:rsidR="00340C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B624B6"/>
    <w:rsid w:val="00340CFC"/>
    <w:rsid w:val="00B624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624B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624B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203</Words>
  <Characters>1161</Characters>
  <Application>Microsoft Office Word</Application>
  <DocSecurity>0</DocSecurity>
  <Lines>9</Lines>
  <Paragraphs>2</Paragraphs>
  <ScaleCrop>false</ScaleCrop>
  <Company>Microsoft</Company>
  <LinksUpToDate>false</LinksUpToDate>
  <CharactersWithSpaces>1362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2023-02-06T03:46:00Z</dcterms:created>
</cp:coreProperties>
</file>