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69C6" w:rsidRDefault="001B69C6" w:rsidP="00F76241">
      <w:pPr>
        <w:pStyle w:val="1"/>
      </w:pPr>
      <w:r>
        <w:t>嘉峪关：锚定目标齐发力抓落实</w:t>
      </w:r>
    </w:p>
    <w:p w:rsidR="001B69C6" w:rsidRDefault="001B69C6" w:rsidP="001B69C6">
      <w:pPr>
        <w:ind w:firstLineChars="200" w:firstLine="420"/>
      </w:pPr>
      <w:r>
        <w:rPr>
          <w:rFonts w:hint="eastAsia"/>
        </w:rPr>
        <w:t>在全省公安局长会议上，省公安厅党委深入学习贯彻党的二十大精神，总结去年工作，安排部署今年和今后一个时期的重点工作，提出“一统三体系、四抓两保障”整体安排，针对</w:t>
      </w:r>
      <w:r>
        <w:t>53</w:t>
      </w:r>
      <w:r>
        <w:t>项重点工作进行了挂牌督战、清单推进。</w:t>
      </w:r>
    </w:p>
    <w:p w:rsidR="001B69C6" w:rsidRDefault="001B69C6" w:rsidP="001B69C6">
      <w:pPr>
        <w:ind w:firstLineChars="200" w:firstLine="420"/>
      </w:pPr>
      <w:r>
        <w:rPr>
          <w:rFonts w:hint="eastAsia"/>
        </w:rPr>
        <w:t>全省各级公安机关迅速学习传达会议精神，大家一致表示要学深悟透，紧紧围绕省厅把会议精神落实到捍卫政治安全、维护社会安定、保障人民安宁的实际行动上，为全面建设社会主义现代化幸福美好新甘肃作出新的更大贡献。</w:t>
      </w:r>
    </w:p>
    <w:p w:rsidR="001B69C6" w:rsidRDefault="001B69C6" w:rsidP="001B69C6">
      <w:pPr>
        <w:ind w:firstLineChars="200" w:firstLine="420"/>
      </w:pPr>
      <w:r>
        <w:rPr>
          <w:rFonts w:hint="eastAsia"/>
        </w:rPr>
        <w:t>以一往无前的奋斗姿态</w:t>
      </w:r>
    </w:p>
    <w:p w:rsidR="001B69C6" w:rsidRDefault="001B69C6" w:rsidP="001B69C6">
      <w:pPr>
        <w:ind w:firstLineChars="200" w:firstLine="420"/>
      </w:pPr>
      <w:r>
        <w:rPr>
          <w:rFonts w:hint="eastAsia"/>
        </w:rPr>
        <w:t>迅速掀起学习贯彻热潮</w:t>
      </w:r>
    </w:p>
    <w:p w:rsidR="001B69C6" w:rsidRDefault="001B69C6" w:rsidP="001B69C6">
      <w:pPr>
        <w:ind w:firstLineChars="200" w:firstLine="420"/>
      </w:pPr>
      <w:r>
        <w:rPr>
          <w:rFonts w:hint="eastAsia"/>
        </w:rPr>
        <w:t>全省公安局长会议召开后，嘉峪关市公安局第一时间召开党委（扩大）务虚会，专题传达学习全省公安局长会议精神，总结盘点工作，分析研判形势，查找差距不足，对</w:t>
      </w:r>
      <w:r>
        <w:t>2023</w:t>
      </w:r>
      <w:r>
        <w:t>年全市公安工作进行了系统安排部署。要求全市公安机关紧紧围绕省厅党委</w:t>
      </w:r>
      <w:r>
        <w:t>“</w:t>
      </w:r>
      <w:r>
        <w:t>一统三体系、四抓两保障</w:t>
      </w:r>
      <w:r>
        <w:t>”</w:t>
      </w:r>
      <w:r>
        <w:t>总体部署和市委市政府</w:t>
      </w:r>
      <w:r>
        <w:t>“</w:t>
      </w:r>
      <w:r>
        <w:t>聚焦十个重点，实现十个新进步</w:t>
      </w:r>
      <w:r>
        <w:t>”</w:t>
      </w:r>
      <w:r>
        <w:t>的工作安排，坚持稳字当头、稳中求进，着力提升龙头带动能力、基础支撑能力、信息驱动能力，坚定不移捍卫政治安全、维护社会稳定、护航高质量发展、维护公平正义，持之以恒在凝警心、赢民心、增本领、提效能、解警忧、共进退上竭</w:t>
      </w:r>
      <w:r>
        <w:rPr>
          <w:rFonts w:hint="eastAsia"/>
        </w:rPr>
        <w:t>力而为，全面推动嘉峪关公安工作实现新发展、取得新突破。</w:t>
      </w:r>
    </w:p>
    <w:p w:rsidR="001B69C6" w:rsidRDefault="001B69C6" w:rsidP="001B69C6">
      <w:pPr>
        <w:ind w:firstLineChars="200" w:firstLine="420"/>
      </w:pPr>
      <w:r>
        <w:rPr>
          <w:rFonts w:hint="eastAsia"/>
        </w:rPr>
        <w:t>以久久为功的精神状态</w:t>
      </w:r>
    </w:p>
    <w:p w:rsidR="001B69C6" w:rsidRDefault="001B69C6" w:rsidP="001B69C6">
      <w:pPr>
        <w:ind w:firstLineChars="200" w:firstLine="420"/>
      </w:pPr>
      <w:r>
        <w:rPr>
          <w:rFonts w:hint="eastAsia"/>
        </w:rPr>
        <w:t>护航全市经济社会高质量发展</w:t>
      </w:r>
    </w:p>
    <w:p w:rsidR="001B69C6" w:rsidRDefault="001B69C6" w:rsidP="001B69C6">
      <w:pPr>
        <w:ind w:firstLineChars="200" w:firstLine="420"/>
      </w:pPr>
      <w:r>
        <w:rPr>
          <w:rFonts w:hint="eastAsia"/>
        </w:rPr>
        <w:t>全市公安机关紧密结合辖区实际，采取“步巡</w:t>
      </w:r>
      <w:r>
        <w:t>+</w:t>
      </w:r>
      <w:r>
        <w:t>车巡</w:t>
      </w:r>
      <w:r>
        <w:t>”</w:t>
      </w:r>
      <w:r>
        <w:t>的方式，加大对人员密集场所、重点部位、重点时段的巡逻管控力度，最大限度将警力投向街面，全面提高街面</w:t>
      </w:r>
      <w:r>
        <w:t>“</w:t>
      </w:r>
      <w:r>
        <w:t>见警率</w:t>
      </w:r>
      <w:r>
        <w:t>”“</w:t>
      </w:r>
      <w:r>
        <w:t>管事率</w:t>
      </w:r>
      <w:r>
        <w:t>”</w:t>
      </w:r>
      <w:r>
        <w:t>和</w:t>
      </w:r>
      <w:r>
        <w:t>“</w:t>
      </w:r>
      <w:r>
        <w:t>震慑力</w:t>
      </w:r>
      <w:r>
        <w:t>”</w:t>
      </w:r>
      <w:r>
        <w:t>。特别是春节、元宵节期间出动警力</w:t>
      </w:r>
      <w:r>
        <w:t>3650</w:t>
      </w:r>
      <w:r>
        <w:t>人次，警车</w:t>
      </w:r>
      <w:r>
        <w:t>1230</w:t>
      </w:r>
      <w:r>
        <w:t>余台次，开展辖区行业场所检查</w:t>
      </w:r>
      <w:r>
        <w:t>300</w:t>
      </w:r>
      <w:r>
        <w:t>余次，下发整改通知书</w:t>
      </w:r>
      <w:r>
        <w:t>20</w:t>
      </w:r>
      <w:r>
        <w:t>余份，检查烟花爆竹经营单位</w:t>
      </w:r>
      <w:r>
        <w:t>14</w:t>
      </w:r>
      <w:r>
        <w:t>家，开展矛盾纠纷排查化解</w:t>
      </w:r>
      <w:r>
        <w:t>40</w:t>
      </w:r>
      <w:r>
        <w:t>余起，全市社会治安大局持续稳定。全面强化道路交通安全管理工作，集中开展交通违法行为整治专项行动，日均投入警力</w:t>
      </w:r>
      <w:r>
        <w:t>210</w:t>
      </w:r>
      <w:r>
        <w:t>人次，警车</w:t>
      </w:r>
      <w:r>
        <w:t>70</w:t>
      </w:r>
      <w:r>
        <w:t>余台次，设置执法站和临时执勤点</w:t>
      </w:r>
      <w:r>
        <w:t>12</w:t>
      </w:r>
      <w:r>
        <w:t>处，发布路况提示信息</w:t>
      </w:r>
      <w:r>
        <w:t>500</w:t>
      </w:r>
      <w:r>
        <w:t>余条，查处各类道路交通违法行为</w:t>
      </w:r>
      <w:r>
        <w:t>470</w:t>
      </w:r>
      <w:r>
        <w:t>起，全力为人民群众平安出行保驾护航。</w:t>
      </w:r>
    </w:p>
    <w:p w:rsidR="001B69C6" w:rsidRDefault="001B69C6" w:rsidP="001B69C6">
      <w:pPr>
        <w:ind w:firstLineChars="200" w:firstLine="420"/>
      </w:pPr>
      <w:r>
        <w:rPr>
          <w:rFonts w:hint="eastAsia"/>
        </w:rPr>
        <w:t>以真抓实干的工作常态</w:t>
      </w:r>
    </w:p>
    <w:p w:rsidR="001B69C6" w:rsidRDefault="001B69C6" w:rsidP="001B69C6">
      <w:pPr>
        <w:ind w:firstLineChars="200" w:firstLine="420"/>
      </w:pPr>
      <w:r>
        <w:rPr>
          <w:rFonts w:hint="eastAsia"/>
        </w:rPr>
        <w:t>确保全市社会治安大局持续平稳</w:t>
      </w:r>
    </w:p>
    <w:p w:rsidR="001B69C6" w:rsidRDefault="001B69C6" w:rsidP="001B69C6">
      <w:pPr>
        <w:ind w:firstLineChars="200" w:firstLine="420"/>
      </w:pPr>
      <w:r>
        <w:rPr>
          <w:rFonts w:hint="eastAsia"/>
        </w:rPr>
        <w:t>以“清风</w:t>
      </w:r>
      <w:r>
        <w:t>2023”</w:t>
      </w:r>
      <w:r>
        <w:t>打击整治农村赌博违法犯罪专项行动为抓手，查处赌博类治安案件</w:t>
      </w:r>
      <w:r>
        <w:t>16</w:t>
      </w:r>
      <w:r>
        <w:t>起，打击处理违法行为人</w:t>
      </w:r>
      <w:r>
        <w:t>65</w:t>
      </w:r>
      <w:r>
        <w:t>名，收缴赌资</w:t>
      </w:r>
      <w:r>
        <w:t>11480</w:t>
      </w:r>
      <w:r>
        <w:t>元。受理行政案件</w:t>
      </w:r>
      <w:r>
        <w:t>127</w:t>
      </w:r>
      <w:r>
        <w:t>起，破获刑事案件</w:t>
      </w:r>
      <w:r>
        <w:t>40</w:t>
      </w:r>
      <w:r>
        <w:t>起，刑事拘留</w:t>
      </w:r>
      <w:r>
        <w:t>10</w:t>
      </w:r>
      <w:r>
        <w:t>人，行政拘留</w:t>
      </w:r>
      <w:r>
        <w:t>18</w:t>
      </w:r>
      <w:r>
        <w:t>人，行政处罚</w:t>
      </w:r>
      <w:r>
        <w:t>192</w:t>
      </w:r>
      <w:r>
        <w:t>人，全市刑事案件、治安案件发案持续降低。特别是在打击整治电信网络诈骗违法犯罪行动中，坚持电信诈骗</w:t>
      </w:r>
      <w:r>
        <w:t>“</w:t>
      </w:r>
      <w:r>
        <w:t>打防管控宣</w:t>
      </w:r>
      <w:r>
        <w:t>”</w:t>
      </w:r>
      <w:r>
        <w:t>一体推进，今年以来，抓获犯罪嫌疑人</w:t>
      </w:r>
      <w:r>
        <w:t>20</w:t>
      </w:r>
      <w:r>
        <w:t>名，查扣涉案车辆</w:t>
      </w:r>
      <w:r>
        <w:t>2</w:t>
      </w:r>
      <w:r>
        <w:t>辆，手机</w:t>
      </w:r>
      <w:r>
        <w:t>30</w:t>
      </w:r>
      <w:r>
        <w:t>余部，电话卡</w:t>
      </w:r>
      <w:r>
        <w:t>20</w:t>
      </w:r>
      <w:r>
        <w:t>余张。</w:t>
      </w:r>
    </w:p>
    <w:p w:rsidR="001B69C6" w:rsidRDefault="001B69C6" w:rsidP="001B69C6">
      <w:pPr>
        <w:ind w:firstLineChars="200" w:firstLine="420"/>
      </w:pPr>
      <w:r>
        <w:rPr>
          <w:rFonts w:hint="eastAsia"/>
        </w:rPr>
        <w:t>帆正风满潮头立，砥砺奋进正当时。嘉峪关市公安局将扎实开展“三抓三促”行动，坚持抓班子带队伍、抓基层强基础，抓防范保稳定、抓打击护民生，抓治理守平安、抓执法促规范，着力锻造“三个绝对”“四个铁一般”过硬嘉峪关公安队伍，在全面建设社会主义现代化建设的新征程上书写嘉峪关公安工作高质量发展新篇章。</w:t>
      </w:r>
    </w:p>
    <w:p w:rsidR="001B69C6" w:rsidRDefault="001B69C6" w:rsidP="001B69C6">
      <w:pPr>
        <w:ind w:firstLineChars="200" w:firstLine="420"/>
        <w:jc w:val="right"/>
      </w:pPr>
      <w:r>
        <w:rPr>
          <w:rFonts w:hint="eastAsia"/>
        </w:rPr>
        <w:t>腾讯网</w:t>
      </w:r>
      <w:r>
        <w:rPr>
          <w:rFonts w:hint="eastAsia"/>
        </w:rPr>
        <w:t>2023-02-22</w:t>
      </w:r>
    </w:p>
    <w:p w:rsidR="001B69C6" w:rsidRDefault="001B69C6" w:rsidP="00F91507">
      <w:pPr>
        <w:sectPr w:rsidR="001B69C6" w:rsidSect="00F91507">
          <w:type w:val="continuous"/>
          <w:pgSz w:w="11906" w:h="16838"/>
          <w:pgMar w:top="1644" w:right="1236" w:bottom="1418" w:left="1814" w:header="851" w:footer="907" w:gutter="0"/>
          <w:pgNumType w:start="1"/>
          <w:cols w:space="720"/>
          <w:docGrid w:type="lines" w:linePitch="341" w:charSpace="2373"/>
        </w:sectPr>
      </w:pPr>
    </w:p>
    <w:p w:rsidR="00EE3FC3" w:rsidRDefault="00EE3FC3"/>
    <w:sectPr w:rsidR="00EE3F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69C6"/>
    <w:rsid w:val="001B69C6"/>
    <w:rsid w:val="00EE3F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69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1B69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1066</Characters>
  <Application>Microsoft Office Word</Application>
  <DocSecurity>0</DocSecurity>
  <Lines>8</Lines>
  <Paragraphs>2</Paragraphs>
  <ScaleCrop>false</ScaleCrop>
  <Company>Microsoft</Company>
  <LinksUpToDate>false</LinksUpToDate>
  <CharactersWithSpaces>1251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2023-02-24T03:05:00Z</dcterms:created>
</cp:coreProperties>
</file>