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8C4" w:rsidRDefault="008078C4" w:rsidP="008841A6">
      <w:pPr>
        <w:pStyle w:val="1"/>
        <w:spacing w:line="246" w:lineRule="auto"/>
      </w:pPr>
      <w:r w:rsidRPr="008A6FC0">
        <w:rPr>
          <w:rFonts w:hint="eastAsia"/>
        </w:rPr>
        <w:t>务虚求实谋新篇</w:t>
      </w:r>
      <w:r w:rsidRPr="008A6FC0">
        <w:t xml:space="preserve"> 开创省博新局面</w:t>
      </w:r>
      <w:r w:rsidRPr="008A6FC0">
        <w:t>—</w:t>
      </w:r>
      <w:r>
        <w:rPr>
          <w:rFonts w:hint="eastAsia"/>
        </w:rPr>
        <w:t>青海</w:t>
      </w:r>
      <w:r w:rsidRPr="008A6FC0">
        <w:t>省博物馆召开2023年度务虚会议</w:t>
      </w:r>
    </w:p>
    <w:p w:rsidR="008078C4" w:rsidRDefault="008078C4" w:rsidP="008078C4">
      <w:pPr>
        <w:spacing w:line="246" w:lineRule="auto"/>
        <w:ind w:firstLineChars="200" w:firstLine="420"/>
      </w:pPr>
      <w:r>
        <w:t>2023</w:t>
      </w:r>
    </w:p>
    <w:p w:rsidR="008078C4" w:rsidRDefault="008078C4" w:rsidP="008078C4">
      <w:pPr>
        <w:spacing w:line="246" w:lineRule="auto"/>
        <w:ind w:firstLineChars="200" w:firstLine="420"/>
      </w:pPr>
      <w:r>
        <w:rPr>
          <w:rFonts w:hint="eastAsia"/>
        </w:rPr>
        <w:t>为深入学习宣传贯彻党的二十大精神，全面贯彻落实习近平总书记关于文物博物工作的重要指示批示精神，以全省文化和旅游局长会议、全省文物局长会议精神为指导思想和目标方向，总结剖析去年工作问题不足，谋篇布局今年全盘工作，全面推动省博物馆</w:t>
      </w:r>
      <w:r>
        <w:t>2023</w:t>
      </w:r>
      <w:r>
        <w:t>年各项工作迈上新台阶。</w:t>
      </w:r>
      <w:r>
        <w:t>3</w:t>
      </w:r>
      <w:r>
        <w:t>月</w:t>
      </w:r>
      <w:r>
        <w:t>1</w:t>
      </w:r>
      <w:r>
        <w:t>日，省博物馆召开</w:t>
      </w:r>
      <w:r>
        <w:t>2023</w:t>
      </w:r>
      <w:r>
        <w:t>年度务虚会议，馆领导班子、各部室负责人参加了会议。</w:t>
      </w:r>
    </w:p>
    <w:p w:rsidR="008078C4" w:rsidRDefault="008078C4" w:rsidP="008078C4">
      <w:pPr>
        <w:spacing w:line="246" w:lineRule="auto"/>
        <w:ind w:firstLineChars="200" w:firstLine="420"/>
      </w:pPr>
      <w:r>
        <w:rPr>
          <w:rFonts w:hint="eastAsia"/>
        </w:rPr>
        <w:t>会上各部室负责人对</w:t>
      </w:r>
      <w:r>
        <w:t>2023</w:t>
      </w:r>
      <w:r>
        <w:t>年党建、行政、展览策划、文物研究利用、文物典藏、社教活动等汇报了具体工作思路及实施路径。大家一致认为，此次务虚会议，明确了工作方向，提出了具体措施，对各项工作顺利开展提供了有力的保障。随后，各分管领导根据工作实际和当前行业形势，对大家的工作思路提出了指导性建议。</w:t>
      </w:r>
    </w:p>
    <w:p w:rsidR="008078C4" w:rsidRDefault="008078C4" w:rsidP="008078C4">
      <w:pPr>
        <w:spacing w:line="246" w:lineRule="auto"/>
        <w:ind w:firstLineChars="200" w:firstLine="420"/>
      </w:pPr>
      <w:r>
        <w:rPr>
          <w:rFonts w:hint="eastAsia"/>
        </w:rPr>
        <w:t>在听取大家的发言后，党委书记、馆长王进先指出，</w:t>
      </w:r>
      <w:r>
        <w:t>2023</w:t>
      </w:r>
      <w:r>
        <w:t>年是全面贯彻落实党的二十大精神的开局之年，是实施</w:t>
      </w:r>
      <w:r>
        <w:t>“</w:t>
      </w:r>
      <w:r>
        <w:t>十四五</w:t>
      </w:r>
      <w:r>
        <w:t>”</w:t>
      </w:r>
      <w:r>
        <w:t>规划承前启后的关键之年。</w:t>
      </w:r>
      <w:r>
        <w:t>2023</w:t>
      </w:r>
      <w:r>
        <w:t>年工作意义重大，任务艰巨，谋划好、推进好省博物馆各项工作顺利开展。</w:t>
      </w:r>
    </w:p>
    <w:p w:rsidR="008078C4" w:rsidRDefault="008078C4" w:rsidP="008078C4">
      <w:pPr>
        <w:spacing w:line="246" w:lineRule="auto"/>
        <w:ind w:firstLineChars="200" w:firstLine="420"/>
      </w:pPr>
      <w:r>
        <w:rPr>
          <w:rFonts w:hint="eastAsia"/>
        </w:rPr>
        <w:t>一是要以习近平新时代中国特色社会主义思想为指导，全面贯彻落实党的二十大精神，深入学习青海省第十四次党代会精神、省委十四届二次全会精神，切实提高政治站位、增强政治自觉，推动党的二十大精神在博物馆领域落地落实，坚持“加强管理”，坚持“挖掘价值”，坚持“让文物活起来”，坚持守正创新，实现创造性转化、创新性发展，开拓出一条新时代结合新思想符合博物馆高质量发展之路。</w:t>
      </w:r>
    </w:p>
    <w:p w:rsidR="008078C4" w:rsidRDefault="008078C4" w:rsidP="008078C4">
      <w:pPr>
        <w:spacing w:line="246" w:lineRule="auto"/>
        <w:ind w:firstLineChars="200" w:firstLine="420"/>
      </w:pPr>
      <w:r>
        <w:rPr>
          <w:rFonts w:hint="eastAsia"/>
        </w:rPr>
        <w:t>二是紧紧抓住国家文化发展战略机遇，立足新发展阶段，贯彻新发展理念，构建新发展格局，以推动文物博物事业高质量发展为主题，以深化博物馆改革为主线，以强化文物科技创新和人才队伍建设为动力，加强文物保护研究利用，全面提升青海文化影响力。</w:t>
      </w:r>
    </w:p>
    <w:p w:rsidR="008078C4" w:rsidRDefault="008078C4" w:rsidP="008078C4">
      <w:pPr>
        <w:spacing w:line="246" w:lineRule="auto"/>
        <w:ind w:firstLineChars="200" w:firstLine="420"/>
      </w:pPr>
      <w:r>
        <w:rPr>
          <w:rFonts w:hint="eastAsia"/>
        </w:rPr>
        <w:t>三是全面实施“博物馆</w:t>
      </w:r>
      <w:r>
        <w:t>+”</w:t>
      </w:r>
      <w:r>
        <w:t>战略。深入推进</w:t>
      </w:r>
      <w:r>
        <w:t>“</w:t>
      </w:r>
      <w:r>
        <w:t>互联网</w:t>
      </w:r>
      <w:r>
        <w:t>+</w:t>
      </w:r>
      <w:r>
        <w:t>中华文明</w:t>
      </w:r>
      <w:r>
        <w:t>”</w:t>
      </w:r>
      <w:r>
        <w:t>行动计划，充分运用大数据、云计算、人工智能等新技术手段，大力建设博物馆</w:t>
      </w:r>
      <w:r>
        <w:t>“</w:t>
      </w:r>
      <w:r>
        <w:t>云展览</w:t>
      </w:r>
      <w:r>
        <w:t>”</w:t>
      </w:r>
      <w:r>
        <w:t>，创新线上线下立体传播方式。</w:t>
      </w:r>
    </w:p>
    <w:p w:rsidR="008078C4" w:rsidRDefault="008078C4" w:rsidP="008078C4">
      <w:pPr>
        <w:spacing w:line="246" w:lineRule="auto"/>
        <w:ind w:firstLineChars="200" w:firstLine="420"/>
      </w:pPr>
      <w:r>
        <w:rPr>
          <w:rFonts w:hint="eastAsia"/>
        </w:rPr>
        <w:t>四是加强交流与合作。突出地域优势及资源特色，充分利用青海博物馆联盟、黄河流域博物馆联盟、长江流域博物馆联盟等平台，加强区域博物馆之间展览策划、人才培养、学术研究、文创研发等方面的交流合作力度，实现“组合出拳”，突出“聚合效应”，提升展示效果，增强社会影响力。</w:t>
      </w:r>
    </w:p>
    <w:p w:rsidR="008078C4" w:rsidRDefault="008078C4" w:rsidP="008841A6">
      <w:pPr>
        <w:spacing w:line="246" w:lineRule="auto"/>
        <w:jc w:val="right"/>
      </w:pPr>
      <w:r w:rsidRPr="008A6FC0">
        <w:rPr>
          <w:rFonts w:hint="eastAsia"/>
        </w:rPr>
        <w:t>青海省博物馆</w:t>
      </w:r>
      <w:r w:rsidRPr="008A6FC0">
        <w:t>2023-03-02</w:t>
      </w:r>
    </w:p>
    <w:p w:rsidR="008078C4" w:rsidRDefault="008078C4" w:rsidP="007674C6">
      <w:pPr>
        <w:sectPr w:rsidR="008078C4" w:rsidSect="007674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6993" w:rsidRDefault="00376993"/>
    <w:sectPr w:rsidR="003769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78C4"/>
    <w:rsid w:val="00376993"/>
    <w:rsid w:val="008078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78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078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>Microsoft</Company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2023-03-08T09:41:00Z</dcterms:created>
</cp:coreProperties>
</file>