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5A275A" w:rsidRDefault="005A275A" w:rsidP="008841A6">
      <w:pPr>
        <w:pStyle w:val="1"/>
        <w:spacing w:line="246" w:lineRule="auto"/>
      </w:pPr>
      <w:r w:rsidRPr="0042434D">
        <w:rPr>
          <w:rFonts w:hint="eastAsia"/>
        </w:rPr>
        <w:t>漳州古城记：北京路史事钩沉</w:t>
      </w:r>
    </w:p>
    <w:p w:rsidR="005A275A" w:rsidRDefault="005A275A" w:rsidP="005A275A">
      <w:pPr>
        <w:spacing w:line="246" w:lineRule="auto"/>
        <w:ind w:firstLineChars="200" w:firstLine="420"/>
      </w:pPr>
      <w:r>
        <w:rPr>
          <w:rFonts w:hint="eastAsia"/>
        </w:rPr>
        <w:t>北京路是漳州市区中心一条南北走向的热闹古街。古街原来分六段，由南而北依次为：东闸口、下营街、少司徒街、市仔头街、十字街、渔头庙街。</w:t>
      </w:r>
    </w:p>
    <w:p w:rsidR="005A275A" w:rsidRDefault="005A275A" w:rsidP="005A275A">
      <w:pPr>
        <w:spacing w:line="246" w:lineRule="auto"/>
        <w:ind w:firstLineChars="200" w:firstLine="420"/>
      </w:pPr>
      <w:r>
        <w:rPr>
          <w:rFonts w:hint="eastAsia"/>
        </w:rPr>
        <w:t>民国</w:t>
      </w:r>
      <w:r>
        <w:t>7</w:t>
      </w:r>
      <w:r>
        <w:t>年（</w:t>
      </w:r>
      <w:r>
        <w:t>1918</w:t>
      </w:r>
      <w:r>
        <w:t>年），援闽粤军陈炯明部驻漳期间，建立以漳州为首府的</w:t>
      </w:r>
      <w:r>
        <w:t>“</w:t>
      </w:r>
      <w:r>
        <w:t>闽南护法区</w:t>
      </w:r>
      <w:r>
        <w:t>”</w:t>
      </w:r>
      <w:r>
        <w:t>并进行市政改造，将古街段拓宽取直，合并为</w:t>
      </w:r>
      <w:r>
        <w:t>“</w:t>
      </w:r>
      <w:r>
        <w:t>永靖路</w:t>
      </w:r>
      <w:r>
        <w:t>”</w:t>
      </w:r>
      <w:r>
        <w:t>（后又分称永靖南路、中路、北路）。街道两侧建成漳州风格的</w:t>
      </w:r>
      <w:r>
        <w:t>“</w:t>
      </w:r>
      <w:r>
        <w:t>骑楼</w:t>
      </w:r>
      <w:r>
        <w:t>”</w:t>
      </w:r>
      <w:r>
        <w:t>，那上楼下廊，前店后坊凸显出</w:t>
      </w:r>
      <w:r>
        <w:t>“</w:t>
      </w:r>
      <w:r>
        <w:t>五骹忌</w:t>
      </w:r>
      <w:r>
        <w:t>”</w:t>
      </w:r>
      <w:r>
        <w:t>（</w:t>
      </w:r>
      <w:r>
        <w:t>kakilime</w:t>
      </w:r>
      <w:r>
        <w:t>）（又称</w:t>
      </w:r>
      <w:r>
        <w:t>“</w:t>
      </w:r>
      <w:r>
        <w:t>五脚距</w:t>
      </w:r>
      <w:r>
        <w:t>”</w:t>
      </w:r>
      <w:r>
        <w:t>），地方特色十分明显，历史文化氛围浓厚。</w:t>
      </w:r>
    </w:p>
    <w:p w:rsidR="005A275A" w:rsidRDefault="005A275A" w:rsidP="005A275A">
      <w:pPr>
        <w:spacing w:line="246" w:lineRule="auto"/>
        <w:ind w:firstLineChars="200" w:firstLine="420"/>
      </w:pPr>
      <w:r>
        <w:rPr>
          <w:rFonts w:hint="eastAsia"/>
        </w:rPr>
        <w:t>民国</w:t>
      </w:r>
      <w:r>
        <w:t>16</w:t>
      </w:r>
      <w:r>
        <w:t>年（</w:t>
      </w:r>
      <w:r>
        <w:t>1927</w:t>
      </w:r>
      <w:r>
        <w:t>年）国民党军何应钦部入漳州，因陈炯明背叛孙中山，乃将</w:t>
      </w:r>
      <w:r>
        <w:t>“</w:t>
      </w:r>
      <w:r>
        <w:t>永靖路</w:t>
      </w:r>
      <w:r>
        <w:t>”</w:t>
      </w:r>
      <w:r>
        <w:t>改称</w:t>
      </w:r>
      <w:r>
        <w:t>“</w:t>
      </w:r>
      <w:r>
        <w:t>中正路</w:t>
      </w:r>
      <w:r>
        <w:t>”</w:t>
      </w:r>
      <w:r>
        <w:t>。中华人民共和国成立后改为</w:t>
      </w:r>
      <w:r>
        <w:t>“</w:t>
      </w:r>
      <w:r>
        <w:t>北京路</w:t>
      </w:r>
      <w:r>
        <w:t>”</w:t>
      </w:r>
      <w:r>
        <w:t>（东闸口与下营街之间，原为古城所隔，拆城后，原城墙基地辟为博爱道，并将东闸口与下营街拓通）。</w:t>
      </w:r>
    </w:p>
    <w:p w:rsidR="005A275A" w:rsidRDefault="005A275A" w:rsidP="005A275A">
      <w:pPr>
        <w:spacing w:line="246" w:lineRule="auto"/>
        <w:ind w:firstLineChars="200" w:firstLine="420"/>
      </w:pPr>
      <w:r>
        <w:rPr>
          <w:rFonts w:hint="eastAsia"/>
        </w:rPr>
        <w:t>东闸口街是北京路的首段，因东闸于此，故名“东闸口”。据《漳州府志·城池》（光绪版）载，漳州城池，唐五代俱无考。唐贞元二年（</w:t>
      </w:r>
      <w:r>
        <w:t>786</w:t>
      </w:r>
      <w:r>
        <w:t>年）州治所自李澳川（漳浦）迁入龙溪县登高山（芝山）下之桂林村（今芗城），并未修建城池，宋初筑土为城，周四里，咸平二年（</w:t>
      </w:r>
      <w:r>
        <w:t>999</w:t>
      </w:r>
      <w:r>
        <w:t>年）浚濠环之。</w:t>
      </w:r>
    </w:p>
    <w:p w:rsidR="005A275A" w:rsidRDefault="005A275A" w:rsidP="005A275A">
      <w:pPr>
        <w:spacing w:line="246" w:lineRule="auto"/>
        <w:ind w:firstLineChars="200" w:firstLine="420"/>
      </w:pPr>
      <w:r>
        <w:rPr>
          <w:rFonts w:hint="eastAsia"/>
        </w:rPr>
        <w:t>东闸乃城内濠沟之总闸，东南的排水口，小舟从闸口入，可通城内（宋建子城，咸平二年始浚濠环城）。祥符六年（</w:t>
      </w:r>
      <w:r>
        <w:t>1013</w:t>
      </w:r>
      <w:r>
        <w:t>年）郡守王冕加浚西濠，又凿西南水门，以通舟楫。及绍兴年间（</w:t>
      </w:r>
      <w:r>
        <w:t>1131</w:t>
      </w:r>
      <w:r>
        <w:t>～</w:t>
      </w:r>
      <w:r>
        <w:t>1162</w:t>
      </w:r>
      <w:r>
        <w:t>）辟城而大之，而子城之濠皆在城内。绍定三年（</w:t>
      </w:r>
      <w:r>
        <w:t>1231</w:t>
      </w:r>
      <w:r>
        <w:t>年）置闸门三，元至正（</w:t>
      </w:r>
      <w:r>
        <w:t>1341</w:t>
      </w:r>
      <w:r>
        <w:t>～</w:t>
      </w:r>
      <w:r>
        <w:t>1368</w:t>
      </w:r>
      <w:r>
        <w:t>年）陈友定浚濠三百五十九丈，东西作二水关，汇于南门溪。北依山，水不能进，曰干濠。</w:t>
      </w:r>
    </w:p>
    <w:p w:rsidR="005A275A" w:rsidRDefault="005A275A" w:rsidP="005A275A">
      <w:pPr>
        <w:spacing w:line="246" w:lineRule="auto"/>
        <w:ind w:firstLineChars="200" w:firstLine="420"/>
      </w:pPr>
      <w:r>
        <w:rPr>
          <w:rFonts w:hint="eastAsia"/>
        </w:rPr>
        <w:t>明嘉靖三十二年（</w:t>
      </w:r>
      <w:r>
        <w:t>1553</w:t>
      </w:r>
      <w:r>
        <w:t>年），知府李侨因地方治安不宁，恐水关或有疏虞，特置铁柱锢其中，濠遂不通。隆庆六年（</w:t>
      </w:r>
      <w:r>
        <w:t>1572</w:t>
      </w:r>
      <w:r>
        <w:t>年）知府罗青霄撤铁柱，以百户司启闭。清雍正七年（</w:t>
      </w:r>
      <w:r>
        <w:t>1729</w:t>
      </w:r>
      <w:r>
        <w:t>年）巡道朱鸿绪议开浚城内濠沟未就。乾隆六年（</w:t>
      </w:r>
      <w:r>
        <w:t>1742</w:t>
      </w:r>
      <w:r>
        <w:t>年）知府张廷球始疏瀹之，从西闸引水入西桥历西姑池、观桥转硕仁桥，过北桥，复历丙申桥、太古桥折而东，由东闸出，入于溪。乾隆十三年（</w:t>
      </w:r>
      <w:r>
        <w:t>1748</w:t>
      </w:r>
      <w:r>
        <w:t>年）知府金溶重修濠沟，有文记之。</w:t>
      </w:r>
    </w:p>
    <w:p w:rsidR="005A275A" w:rsidRDefault="005A275A" w:rsidP="005A275A">
      <w:pPr>
        <w:spacing w:line="246" w:lineRule="auto"/>
        <w:ind w:firstLineChars="200" w:firstLine="420"/>
      </w:pPr>
      <w:r>
        <w:rPr>
          <w:rFonts w:hint="eastAsia"/>
        </w:rPr>
        <w:t>漳军制始于唐，陈元光奏立行台于四境。宋设禁军、厢军、留守本州者额六百人，明初有卫兵五千名，清设驻防官兵，比迭更不一，有镇标、中营、左营、右营、城守营等。这里自唐以来乃兵营屯驻之处，因此名营，遂为下营街街称。</w:t>
      </w:r>
    </w:p>
    <w:p w:rsidR="005A275A" w:rsidRDefault="005A275A" w:rsidP="005A275A">
      <w:pPr>
        <w:spacing w:line="246" w:lineRule="auto"/>
        <w:ind w:firstLineChars="200" w:firstLine="420"/>
      </w:pPr>
      <w:r>
        <w:t>1911</w:t>
      </w:r>
      <w:r>
        <w:t>年辛亥革命爆发以后，一些仁人志士为了推行新文化，开始兴办出版报纸，《闽南新报》就是漳州早期出版的报纸之一，发行处就设在下营旧街段的门牌</w:t>
      </w:r>
      <w:r>
        <w:t>54</w:t>
      </w:r>
      <w:r>
        <w:t>号，民国</w:t>
      </w:r>
      <w:r>
        <w:t>8</w:t>
      </w:r>
      <w:r>
        <w:t>年（</w:t>
      </w:r>
      <w:r>
        <w:t>1919</w:t>
      </w:r>
      <w:r>
        <w:t>年）一月创刊，四开四版白报纸双面石印（漳州在不同时期，出版了两家同名的《闽南新报》，一是本文述及的在</w:t>
      </w:r>
      <w:r>
        <w:t>1911</w:t>
      </w:r>
      <w:r>
        <w:t>年出版的石印版，另一为</w:t>
      </w:r>
      <w:r>
        <w:t>1937</w:t>
      </w:r>
      <w:r>
        <w:t>年抗战时期，国民党军</w:t>
      </w:r>
      <w:r>
        <w:t>157</w:t>
      </w:r>
      <w:r>
        <w:t>师黄涛部入驻漳州时接办，</w:t>
      </w:r>
      <w:r>
        <w:t>1934</w:t>
      </w:r>
      <w:r>
        <w:t>年原第九师李延年部创办的《复兴报》所更名的《闽南新报》铅印版。这两家报纸虽然同名，但时间和办报人完全不同，办报目的也不相同。）</w:t>
      </w:r>
    </w:p>
    <w:p w:rsidR="005A275A" w:rsidRDefault="005A275A" w:rsidP="005A275A">
      <w:pPr>
        <w:spacing w:line="246" w:lineRule="auto"/>
        <w:ind w:firstLineChars="200" w:firstLine="420"/>
      </w:pPr>
      <w:r>
        <w:rPr>
          <w:rFonts w:hint="eastAsia"/>
        </w:rPr>
        <w:t>在报社隔壁，有一家石印社，承印各种商标、单据、表报和政府布告等石印印刷业务，每日也为《闽南新报》印报。</w:t>
      </w:r>
    </w:p>
    <w:p w:rsidR="005A275A" w:rsidRDefault="005A275A" w:rsidP="005A275A">
      <w:pPr>
        <w:spacing w:line="246" w:lineRule="auto"/>
        <w:ind w:firstLineChars="200" w:firstLine="420"/>
      </w:pPr>
      <w:r>
        <w:rPr>
          <w:rFonts w:hint="eastAsia"/>
        </w:rPr>
        <w:t>下营是漳城最早建有放映电影的地方。二十年代中期，当时有泉州人购置一部电影放映机，在下营街东侧的一个龙眼园露天放映场进行营业，虽然是无声的默片，但配有字幕，观众也能了解剧情。</w:t>
      </w:r>
    </w:p>
    <w:p w:rsidR="005A275A" w:rsidRDefault="005A275A" w:rsidP="005A275A">
      <w:pPr>
        <w:spacing w:line="246" w:lineRule="auto"/>
        <w:ind w:firstLineChars="200" w:firstLine="420"/>
      </w:pPr>
      <w:r>
        <w:rPr>
          <w:rFonts w:hint="eastAsia"/>
        </w:rPr>
        <w:t>起初业务不错，但是露天放映就有白天或雨天不能营业的问题。后来改与姓林一家合伙在今“温泉疗养院门诊部”地方建一室内影院，名“泉漳影戏院”，规模不大，有三百左右座位，设备简陋，初期业务尚佳。</w:t>
      </w:r>
    </w:p>
    <w:p w:rsidR="005A275A" w:rsidRDefault="005A275A" w:rsidP="005A275A">
      <w:pPr>
        <w:spacing w:line="246" w:lineRule="auto"/>
        <w:ind w:firstLineChars="200" w:firstLine="420"/>
      </w:pPr>
      <w:r>
        <w:rPr>
          <w:rFonts w:hint="eastAsia"/>
        </w:rPr>
        <w:t>后因片源不继，他处又有新设的戏院出现，这里相对来说比较偏僻，业务逐渐冷淡，后来宣告停业。</w:t>
      </w:r>
    </w:p>
    <w:p w:rsidR="005A275A" w:rsidRDefault="005A275A" w:rsidP="005A275A">
      <w:pPr>
        <w:spacing w:line="246" w:lineRule="auto"/>
        <w:ind w:firstLineChars="200" w:firstLine="420"/>
      </w:pPr>
      <w:r>
        <w:rPr>
          <w:rFonts w:hint="eastAsia"/>
        </w:rPr>
        <w:t>清道光末年（</w:t>
      </w:r>
      <w:r>
        <w:t>1850</w:t>
      </w:r>
      <w:r>
        <w:t>年前后），这里就有鸦片烟馆出现，供人吸食。</w:t>
      </w:r>
    </w:p>
    <w:p w:rsidR="005A275A" w:rsidRDefault="005A275A" w:rsidP="005A275A">
      <w:pPr>
        <w:spacing w:line="246" w:lineRule="auto"/>
        <w:ind w:firstLineChars="200" w:firstLine="420"/>
      </w:pPr>
      <w:r>
        <w:t>据说，当时涉此者多为官宦士绅、富家子弟以及衙署佐官衙役之流，他们躺在烟榻上，手捧烟枪，吞云吐雾，悠然自得。</w:t>
      </w:r>
    </w:p>
    <w:p w:rsidR="005A275A" w:rsidRDefault="005A275A" w:rsidP="005A275A">
      <w:pPr>
        <w:spacing w:line="246" w:lineRule="auto"/>
        <w:ind w:firstLineChars="200" w:firstLine="420"/>
      </w:pPr>
      <w:r>
        <w:t>后来，吸食者日益增多，清末民初，漳城已有烟馆二十多家，下营就有三家（其中一家是在下营与东闸口街的隔邻处）。这些烟馆的门前都挂有一席竹帘，上面用红漆写上店号，屋檐上挂一盏方形玻璃避风灯（俗称</w:t>
      </w:r>
      <w:r>
        <w:t>“</w:t>
      </w:r>
      <w:r>
        <w:t>气死风</w:t>
      </w:r>
      <w:r>
        <w:t>”</w:t>
      </w:r>
      <w:r>
        <w:t>灯），涂写红字为标帜。烟馆里烟雾迷茫，一幅令人感到十分无奈的情景。</w:t>
      </w:r>
    </w:p>
    <w:p w:rsidR="005A275A" w:rsidRDefault="005A275A" w:rsidP="005A275A">
      <w:pPr>
        <w:spacing w:line="246" w:lineRule="auto"/>
        <w:ind w:firstLineChars="200" w:firstLine="420"/>
      </w:pPr>
      <w:r>
        <w:rPr>
          <w:rFonts w:hint="eastAsia"/>
        </w:rPr>
        <w:t>各家烟馆，大体上都有厅有房，分为统厅和雅座，一般都摆设无帐烟榻数张，大榻可供四、五人，小榻二、三人，横身躺卧吸食，各置烟盘一盘，配有烟枪、烟灯、烟杆、茶具等。烟枪是以甘蔗套上竹筒所制，附上烟嘴、烟斗即成。当时有两句形容烟枪的顺口溜：“甘蔗套竹广（筒）、吸了才会爽”（漳州方言音）。</w:t>
      </w:r>
    </w:p>
    <w:p w:rsidR="005A275A" w:rsidRDefault="005A275A" w:rsidP="005A275A">
      <w:pPr>
        <w:spacing w:line="246" w:lineRule="auto"/>
        <w:ind w:firstLineChars="200" w:firstLine="420"/>
      </w:pPr>
      <w:r>
        <w:rPr>
          <w:rFonts w:hint="eastAsia"/>
        </w:rPr>
        <w:t>国民党统治时期，对鸦片“寓禁于征”。鸦片烟馆“挂羊头卖狗肉”，改头换面，旧瓶新酒，可在一夜之间，所有“鸦片烟馆”变成“戒烟所”。鸦片烟馆生意复杂而且龌龊，民国时期，军阀混战，军队更迭，政令多变，朝令夕改是常事，令人很难捉摸。</w:t>
      </w:r>
    </w:p>
    <w:p w:rsidR="005A275A" w:rsidRDefault="005A275A" w:rsidP="005A275A">
      <w:pPr>
        <w:spacing w:line="246" w:lineRule="auto"/>
        <w:ind w:firstLineChars="200" w:firstLine="420"/>
      </w:pPr>
      <w:r>
        <w:rPr>
          <w:rFonts w:hint="eastAsia"/>
        </w:rPr>
        <w:t>民国</w:t>
      </w:r>
      <w:r>
        <w:t>12</w:t>
      </w:r>
      <w:r>
        <w:t>年（</w:t>
      </w:r>
      <w:r>
        <w:t>1923</w:t>
      </w:r>
      <w:r>
        <w:t>年）前后，军阀张毅统治漳州那一阵，</w:t>
      </w:r>
      <w:r>
        <w:t>“</w:t>
      </w:r>
      <w:r>
        <w:t>鸦片烟馆</w:t>
      </w:r>
      <w:r>
        <w:t>”</w:t>
      </w:r>
      <w:r>
        <w:t>可以公开经营。民国</w:t>
      </w:r>
      <w:r>
        <w:t>20</w:t>
      </w:r>
      <w:r>
        <w:t>年（</w:t>
      </w:r>
      <w:r>
        <w:t>1931</w:t>
      </w:r>
      <w:r>
        <w:t>年）福建省成立所谓</w:t>
      </w:r>
      <w:r>
        <w:t>“</w:t>
      </w:r>
      <w:r>
        <w:t>禁烟查缉处</w:t>
      </w:r>
      <w:r>
        <w:t>”</w:t>
      </w:r>
      <w:r>
        <w:t>。</w:t>
      </w:r>
    </w:p>
    <w:p w:rsidR="005A275A" w:rsidRDefault="005A275A" w:rsidP="005A275A">
      <w:pPr>
        <w:spacing w:line="246" w:lineRule="auto"/>
        <w:ind w:firstLineChars="200" w:firstLine="420"/>
      </w:pPr>
      <w:r>
        <w:t>鸦片税额招人承包，到民国</w:t>
      </w:r>
      <w:r>
        <w:t>23</w:t>
      </w:r>
      <w:r>
        <w:t>年（</w:t>
      </w:r>
      <w:r>
        <w:t>1934</w:t>
      </w:r>
      <w:r>
        <w:t>年）又改为</w:t>
      </w:r>
      <w:r>
        <w:t>“</w:t>
      </w:r>
      <w:r>
        <w:t>寓禁于征</w:t>
      </w:r>
      <w:r>
        <w:t>”</w:t>
      </w:r>
      <w:r>
        <w:t>，这期间大半都是在躲闪或</w:t>
      </w:r>
      <w:r>
        <w:t>“</w:t>
      </w:r>
      <w:r>
        <w:t>半掩门</w:t>
      </w:r>
      <w:r>
        <w:t>”</w:t>
      </w:r>
      <w:r>
        <w:t>的情况下经营的，不敢公开。但因社会腐败，当时鸦片生意或明或暗仍不断经营。</w:t>
      </w:r>
    </w:p>
    <w:p w:rsidR="005A275A" w:rsidRDefault="005A275A" w:rsidP="005A275A">
      <w:pPr>
        <w:spacing w:line="246" w:lineRule="auto"/>
        <w:ind w:firstLineChars="200" w:firstLine="420"/>
      </w:pPr>
      <w:r>
        <w:rPr>
          <w:rFonts w:hint="eastAsia"/>
        </w:rPr>
        <w:t>在下营街区，除了烟馆，还有娼窝。</w:t>
      </w:r>
    </w:p>
    <w:p w:rsidR="005A275A" w:rsidRDefault="005A275A" w:rsidP="005A275A">
      <w:pPr>
        <w:spacing w:line="246" w:lineRule="auto"/>
        <w:ind w:firstLineChars="200" w:firstLine="420"/>
      </w:pPr>
      <w:r>
        <w:rPr>
          <w:rFonts w:hint="eastAsia"/>
        </w:rPr>
        <w:t>这里有几家茶室，事实上是专营拉皮条，这里的娼妓属于下流货色，充斥肮脏和丑恶，一直到解放后的五十年代初才消失。</w:t>
      </w:r>
    </w:p>
    <w:p w:rsidR="005A275A" w:rsidRDefault="005A275A" w:rsidP="005A275A">
      <w:pPr>
        <w:spacing w:line="246" w:lineRule="auto"/>
        <w:ind w:firstLineChars="200" w:firstLine="420"/>
      </w:pPr>
      <w:r>
        <w:t>1938</w:t>
      </w:r>
      <w:r>
        <w:t>年厦门沦陷，原设在东门街的民营龙溪电灯股份有限公司，于民国</w:t>
      </w:r>
      <w:r>
        <w:t>26</w:t>
      </w:r>
      <w:r>
        <w:t>年（</w:t>
      </w:r>
      <w:r>
        <w:t>1937</w:t>
      </w:r>
      <w:r>
        <w:t>年）被福建省建设厅收归官办，发电设备大部分迁往龙岩开办</w:t>
      </w:r>
      <w:r>
        <w:t>“</w:t>
      </w:r>
      <w:r>
        <w:t>龙岩电厂</w:t>
      </w:r>
      <w:r>
        <w:t>”</w:t>
      </w:r>
      <w:r>
        <w:t>。漳州留下一台老掉牙的机器勉强运转，电灯亮度不够，供电线路缩短，南门一带一片黑暗。</w:t>
      </w:r>
    </w:p>
    <w:p w:rsidR="005A275A" w:rsidRDefault="005A275A" w:rsidP="005A275A">
      <w:pPr>
        <w:spacing w:line="246" w:lineRule="auto"/>
        <w:ind w:firstLineChars="200" w:firstLine="420"/>
      </w:pPr>
      <w:r>
        <w:rPr>
          <w:rFonts w:hint="eastAsia"/>
        </w:rPr>
        <w:t>于是国民党三青团乘机在下营（今工人疗养院门诊部、前“泉漳影院”旧址）创办“青年电厂”，专门供给南门一带的照明电灯。四十年代中期，漳州盛行二块招牌，一为“青年”，一为“社会”，例如“青年服务社”，“社会服务处”。许许多多商店字号，都冠上这两个字眼，有社会相馆、青年相馆、社会粮店、青年盐店、青年医院。</w:t>
      </w:r>
    </w:p>
    <w:p w:rsidR="005A275A" w:rsidRDefault="005A275A" w:rsidP="005A275A">
      <w:pPr>
        <w:spacing w:line="246" w:lineRule="auto"/>
        <w:ind w:firstLineChars="200" w:firstLine="420"/>
      </w:pPr>
      <w:r>
        <w:rPr>
          <w:rFonts w:hint="eastAsia"/>
        </w:rPr>
        <w:t>人们揶揄说，只差没有“青年棺材店”。这就是当时国民党时代所谓“党”营和“团”（三青团）营事业。</w:t>
      </w:r>
    </w:p>
    <w:p w:rsidR="005A275A" w:rsidRDefault="005A275A" w:rsidP="005A275A">
      <w:pPr>
        <w:spacing w:line="246" w:lineRule="auto"/>
        <w:ind w:firstLineChars="200" w:firstLine="420"/>
      </w:pPr>
      <w:r>
        <w:rPr>
          <w:rFonts w:hint="eastAsia"/>
        </w:rPr>
        <w:t>作者简介：黄叶沱，漳州文史专家。</w:t>
      </w:r>
    </w:p>
    <w:p w:rsidR="005A275A" w:rsidRDefault="005A275A" w:rsidP="005A275A">
      <w:pPr>
        <w:spacing w:line="246" w:lineRule="auto"/>
        <w:ind w:firstLineChars="200" w:firstLine="420"/>
      </w:pPr>
      <w:r>
        <w:rPr>
          <w:rFonts w:hint="eastAsia"/>
        </w:rPr>
        <w:t>民国时期《江声报》《南靖新报》编辑，</w:t>
      </w:r>
      <w:r>
        <w:t>1949</w:t>
      </w:r>
      <w:r>
        <w:t>年后当过教师，</w:t>
      </w:r>
      <w:r>
        <w:t>1984</w:t>
      </w:r>
      <w:r>
        <w:t>年退休。退休受聘为漳州市、芗城区政协文史研究员。著有《史事钩沉话漳州》。</w:t>
      </w:r>
    </w:p>
    <w:p w:rsidR="005A275A" w:rsidRPr="0042434D" w:rsidRDefault="005A275A" w:rsidP="008841A6">
      <w:pPr>
        <w:spacing w:line="246" w:lineRule="auto"/>
        <w:jc w:val="right"/>
      </w:pPr>
      <w:r>
        <w:rPr>
          <w:rFonts w:hint="eastAsia"/>
        </w:rPr>
        <w:t>网易网</w:t>
      </w:r>
      <w:r w:rsidRPr="0042434D">
        <w:t>2023-03-07</w:t>
      </w:r>
    </w:p>
    <w:p w:rsidR="005A275A" w:rsidRDefault="005A275A" w:rsidP="007674C6">
      <w:pPr>
        <w:sectPr w:rsidR="005A275A" w:rsidSect="007674C6">
          <w:type w:val="continuous"/>
          <w:pgSz w:w="11906" w:h="16838"/>
          <w:pgMar w:top="1644" w:right="1236" w:bottom="1418" w:left="1814" w:header="851" w:footer="907" w:gutter="0"/>
          <w:pgNumType w:start="1"/>
          <w:cols w:space="720"/>
          <w:docGrid w:type="lines" w:linePitch="341" w:charSpace="2373"/>
        </w:sectPr>
      </w:pPr>
    </w:p>
    <w:p w:rsidR="00047829" w:rsidRDefault="00047829"/>
    <w:sectPr w:rsidR="00047829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A00002EF" w:usb1="4000207B" w:usb2="00000000" w:usb3="00000000" w:csb0="0000009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Times New Roman">
    <w:panose1 w:val="02020603050405020304"/>
    <w:charset w:val="00"/>
    <w:family w:val="roman"/>
    <w:pitch w:val="variable"/>
    <w:sig w:usb0="20002A87" w:usb1="80000000" w:usb2="00000008" w:usb3="00000000" w:csb0="000001FF" w:csb1="00000000"/>
  </w:font>
  <w:font w:name="黑体">
    <w:altName w:val="SimHei"/>
    <w:panose1 w:val="02010600030101010101"/>
    <w:charset w:val="86"/>
    <w:family w:val="modern"/>
    <w:pitch w:val="fixed"/>
    <w:sig w:usb0="800002BF" w:usb1="38CF7CFA" w:usb2="00000016" w:usb3="00000000" w:csb0="00040001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0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view w:val="normal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</w:compat>
  <w:rsids>
    <w:rsidRoot w:val="005A275A"/>
    <w:rsid w:val="00047829"/>
    <w:rsid w:val="005A275A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widowControl w:val="0"/>
      <w:jc w:val="both"/>
    </w:pPr>
  </w:style>
  <w:style w:type="paragraph" w:styleId="1">
    <w:name w:val="heading 1"/>
    <w:basedOn w:val="a"/>
    <w:next w:val="a"/>
    <w:link w:val="1Char"/>
    <w:qFormat/>
    <w:rsid w:val="005A275A"/>
    <w:pPr>
      <w:widowControl/>
      <w:spacing w:before="100" w:beforeAutospacing="1" w:after="100" w:afterAutospacing="1"/>
      <w:ind w:firstLineChars="200" w:firstLine="643"/>
      <w:jc w:val="center"/>
      <w:outlineLvl w:val="0"/>
    </w:pPr>
    <w:rPr>
      <w:rFonts w:ascii="黑体" w:eastAsia="黑体" w:hAnsi="宋体" w:cs="Times New Roman"/>
      <w:b/>
      <w:kern w:val="36"/>
      <w:sz w:val="32"/>
      <w:szCs w:val="3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Char">
    <w:name w:val="标题 1 Char"/>
    <w:basedOn w:val="a0"/>
    <w:link w:val="1"/>
    <w:qFormat/>
    <w:rsid w:val="005A275A"/>
    <w:rPr>
      <w:rFonts w:ascii="黑体" w:eastAsia="黑体" w:hAnsi="宋体" w:cs="Times New Roman"/>
      <w:b/>
      <w:kern w:val="36"/>
      <w:sz w:val="32"/>
      <w:szCs w:val="32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388</Words>
  <Characters>2214</Characters>
  <Application>Microsoft Office Word</Application>
  <DocSecurity>0</DocSecurity>
  <Lines>18</Lines>
  <Paragraphs>5</Paragraphs>
  <ScaleCrop>false</ScaleCrop>
  <Company>Microsoft</Company>
  <LinksUpToDate>false</LinksUpToDate>
  <CharactersWithSpaces>2597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Administrator</dc:creator>
  <cp:keywords/>
  <dc:description/>
  <cp:lastModifiedBy/>
  <cp:revision>1</cp:revision>
  <dcterms:created xsi:type="dcterms:W3CDTF">2023-03-08T09:41:00Z</dcterms:created>
</cp:coreProperties>
</file>