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8A1" w:rsidRDefault="006628A1">
      <w:pPr>
        <w:pStyle w:val="1"/>
      </w:pPr>
      <w:r>
        <w:rPr>
          <w:rFonts w:hint="eastAsia"/>
        </w:rPr>
        <w:t>全国唯一！嘉善县两次入选全国农村综合性改革试点</w:t>
      </w:r>
    </w:p>
    <w:p w:rsidR="006628A1" w:rsidRDefault="006628A1">
      <w:pPr>
        <w:ind w:firstLine="420"/>
        <w:jc w:val="left"/>
      </w:pPr>
      <w:r>
        <w:rPr>
          <w:rFonts w:hint="eastAsia"/>
        </w:rPr>
        <w:t>新民晚报讯（记者</w:t>
      </w:r>
      <w:r>
        <w:rPr>
          <w:rFonts w:hint="eastAsia"/>
        </w:rPr>
        <w:t xml:space="preserve"> </w:t>
      </w:r>
      <w:r>
        <w:rPr>
          <w:rFonts w:hint="eastAsia"/>
        </w:rPr>
        <w:t>毛丽君</w:t>
      </w:r>
      <w:r>
        <w:rPr>
          <w:rFonts w:hint="eastAsia"/>
        </w:rPr>
        <w:t xml:space="preserve"> </w:t>
      </w:r>
      <w:r>
        <w:rPr>
          <w:rFonts w:hint="eastAsia"/>
        </w:rPr>
        <w:t>通讯员</w:t>
      </w:r>
      <w:r>
        <w:rPr>
          <w:rFonts w:hint="eastAsia"/>
        </w:rPr>
        <w:t xml:space="preserve"> </w:t>
      </w:r>
      <w:r>
        <w:rPr>
          <w:rFonts w:hint="eastAsia"/>
        </w:rPr>
        <w:t>善轩）近日，在财政部组织开展的全国</w:t>
      </w:r>
      <w:r>
        <w:rPr>
          <w:rFonts w:hint="eastAsia"/>
        </w:rPr>
        <w:t>2022</w:t>
      </w:r>
      <w:r>
        <w:rPr>
          <w:rFonts w:hint="eastAsia"/>
        </w:rPr>
        <w:t>年农村综合性改革试点试验实施方案评估工作中，嘉善县成功入选</w:t>
      </w:r>
      <w:r>
        <w:rPr>
          <w:rFonts w:hint="eastAsia"/>
        </w:rPr>
        <w:t>2022</w:t>
      </w:r>
      <w:r>
        <w:rPr>
          <w:rFonts w:hint="eastAsia"/>
        </w:rPr>
        <w:t>年全国农村综合性改革试点试验名单。同时，这也是嘉善县继</w:t>
      </w:r>
      <w:r>
        <w:rPr>
          <w:rFonts w:hint="eastAsia"/>
        </w:rPr>
        <w:t>2018</w:t>
      </w:r>
      <w:r>
        <w:rPr>
          <w:rFonts w:hint="eastAsia"/>
        </w:rPr>
        <w:t>年后，再次入选国家级农村综合性改革试点，系全国唯一两次获得改革试点的地区。</w:t>
      </w:r>
    </w:p>
    <w:p w:rsidR="006628A1" w:rsidRDefault="006628A1">
      <w:pPr>
        <w:ind w:firstLine="420"/>
        <w:jc w:val="left"/>
      </w:pPr>
      <w:r>
        <w:rPr>
          <w:rFonts w:hint="eastAsia"/>
        </w:rPr>
        <w:t>嘉善县通过上一轮国家级农村综合性改革试点，探索构建农村产权要素改革体系、村级集体经济有效实现形式、乡村现代化善治平台、新时代农民持续有效增收机制和城乡生态文明绿色可持续发展模式等综合集成政策措施，形成了可复制推广的科学试点样本。</w:t>
      </w:r>
    </w:p>
    <w:p w:rsidR="006628A1" w:rsidRDefault="006628A1">
      <w:pPr>
        <w:ind w:firstLine="420"/>
        <w:jc w:val="left"/>
      </w:pPr>
      <w:r>
        <w:rPr>
          <w:rFonts w:hint="eastAsia"/>
        </w:rPr>
        <w:t>大云镇作为上一轮国家级农村综合性改革试点区，高标准做实全域土地综合整治、农田流转、农房集聚“三全”集成改革，流转率</w:t>
      </w:r>
      <w:r>
        <w:rPr>
          <w:rFonts w:hint="eastAsia"/>
        </w:rPr>
        <w:t>96.1%</w:t>
      </w:r>
      <w:r>
        <w:rPr>
          <w:rFonts w:hint="eastAsia"/>
        </w:rPr>
        <w:t>，集聚率</w:t>
      </w:r>
      <w:r>
        <w:rPr>
          <w:rFonts w:hint="eastAsia"/>
        </w:rPr>
        <w:t>88.75%</w:t>
      </w:r>
      <w:r>
        <w:rPr>
          <w:rFonts w:hint="eastAsia"/>
        </w:rPr>
        <w:t>；全面提升了乡村高质量发展品质，改革溢出红利实现城乡全覆盖，“飞地抱团”模式推动全县村均经常性收入增至</w:t>
      </w:r>
      <w:r>
        <w:rPr>
          <w:rFonts w:hint="eastAsia"/>
        </w:rPr>
        <w:t>435</w:t>
      </w:r>
      <w:r>
        <w:rPr>
          <w:rFonts w:hint="eastAsia"/>
        </w:rPr>
        <w:t>万元，农村居民通过薪金</w:t>
      </w:r>
      <w:r>
        <w:rPr>
          <w:rFonts w:hint="eastAsia"/>
        </w:rPr>
        <w:t>+</w:t>
      </w:r>
      <w:r>
        <w:rPr>
          <w:rFonts w:hint="eastAsia"/>
        </w:rPr>
        <w:t>租金</w:t>
      </w:r>
      <w:r>
        <w:rPr>
          <w:rFonts w:hint="eastAsia"/>
        </w:rPr>
        <w:t>+</w:t>
      </w:r>
      <w:r>
        <w:rPr>
          <w:rFonts w:hint="eastAsia"/>
        </w:rPr>
        <w:t>股金</w:t>
      </w:r>
      <w:r>
        <w:rPr>
          <w:rFonts w:hint="eastAsia"/>
        </w:rPr>
        <w:t>+</w:t>
      </w:r>
      <w:r>
        <w:rPr>
          <w:rFonts w:hint="eastAsia"/>
        </w:rPr>
        <w:t>保障金</w:t>
      </w:r>
      <w:r>
        <w:rPr>
          <w:rFonts w:hint="eastAsia"/>
        </w:rPr>
        <w:t>+</w:t>
      </w:r>
      <w:r>
        <w:rPr>
          <w:rFonts w:hint="eastAsia"/>
        </w:rPr>
        <w:t>养老金</w:t>
      </w:r>
      <w:r>
        <w:rPr>
          <w:rFonts w:hint="eastAsia"/>
        </w:rPr>
        <w:t>+</w:t>
      </w:r>
      <w:r>
        <w:rPr>
          <w:rFonts w:hint="eastAsia"/>
        </w:rPr>
        <w:t>经营性收入“六金”增收；深度推动城乡均衡融合发展水平，城乡百姓民生福祉全面提升，城乡居民收入每年高质量增长，全县农村常住居民人均可支配收入增长至</w:t>
      </w:r>
      <w:r>
        <w:rPr>
          <w:rFonts w:hint="eastAsia"/>
        </w:rPr>
        <w:t>44324</w:t>
      </w:r>
      <w:r>
        <w:rPr>
          <w:rFonts w:hint="eastAsia"/>
        </w:rPr>
        <w:t>元，城乡收入比进一步缩小至</w:t>
      </w:r>
      <w:r>
        <w:rPr>
          <w:rFonts w:hint="eastAsia"/>
        </w:rPr>
        <w:t>1.59</w:t>
      </w:r>
      <w:r>
        <w:rPr>
          <w:rFonts w:hint="eastAsia"/>
        </w:rPr>
        <w:t>：</w:t>
      </w:r>
      <w:r>
        <w:rPr>
          <w:rFonts w:hint="eastAsia"/>
        </w:rPr>
        <w:t>1</w:t>
      </w:r>
      <w:r>
        <w:rPr>
          <w:rFonts w:hint="eastAsia"/>
        </w:rPr>
        <w:t>；城乡社会事业全面推进，社会治理效能高度整合提升，度假区、集镇、园区基本实现</w:t>
      </w:r>
      <w:r>
        <w:rPr>
          <w:rFonts w:hint="eastAsia"/>
        </w:rPr>
        <w:t>5A</w:t>
      </w:r>
      <w:r>
        <w:rPr>
          <w:rFonts w:hint="eastAsia"/>
        </w:rPr>
        <w:t>、</w:t>
      </w:r>
      <w:r>
        <w:rPr>
          <w:rFonts w:hint="eastAsia"/>
        </w:rPr>
        <w:t>4A</w:t>
      </w:r>
      <w:r>
        <w:rPr>
          <w:rFonts w:hint="eastAsia"/>
        </w:rPr>
        <w:t>、</w:t>
      </w:r>
      <w:r>
        <w:rPr>
          <w:rFonts w:hint="eastAsia"/>
        </w:rPr>
        <w:t>3A</w:t>
      </w:r>
      <w:r>
        <w:rPr>
          <w:rFonts w:hint="eastAsia"/>
        </w:rPr>
        <w:t>景区建设水准，形成</w:t>
      </w:r>
      <w:r>
        <w:rPr>
          <w:rFonts w:hint="eastAsia"/>
        </w:rPr>
        <w:t>13</w:t>
      </w:r>
      <w:r>
        <w:rPr>
          <w:rFonts w:hint="eastAsia"/>
        </w:rPr>
        <w:t>公里花海风景线，绿色生态和文明指数大幅提升。</w:t>
      </w:r>
    </w:p>
    <w:p w:rsidR="006628A1" w:rsidRDefault="006628A1">
      <w:pPr>
        <w:ind w:firstLine="420"/>
        <w:jc w:val="left"/>
      </w:pPr>
      <w:r>
        <w:rPr>
          <w:rFonts w:hint="eastAsia"/>
        </w:rPr>
        <w:t>据嘉善县财政局介绍，本次试点确定以西塘镇</w:t>
      </w:r>
      <w:r>
        <w:rPr>
          <w:rFonts w:hint="eastAsia"/>
        </w:rPr>
        <w:t>18</w:t>
      </w:r>
      <w:r>
        <w:rPr>
          <w:rFonts w:hint="eastAsia"/>
        </w:rPr>
        <w:t>个行政村为试点区域，结合打造</w:t>
      </w:r>
      <w:r>
        <w:rPr>
          <w:rFonts w:hint="eastAsia"/>
        </w:rPr>
        <w:t>6</w:t>
      </w:r>
      <w:r>
        <w:rPr>
          <w:rFonts w:hint="eastAsia"/>
        </w:rPr>
        <w:t>个共富村试点任务，通过实施总投资</w:t>
      </w:r>
      <w:r>
        <w:rPr>
          <w:rFonts w:hint="eastAsia"/>
        </w:rPr>
        <w:t>6.25</w:t>
      </w:r>
      <w:r>
        <w:rPr>
          <w:rFonts w:hint="eastAsia"/>
        </w:rPr>
        <w:t>亿元的</w:t>
      </w:r>
      <w:r>
        <w:rPr>
          <w:rFonts w:hint="eastAsia"/>
        </w:rPr>
        <w:t>11</w:t>
      </w:r>
      <w:r>
        <w:rPr>
          <w:rFonts w:hint="eastAsia"/>
        </w:rPr>
        <w:t>个项目，以四大模式发展富民产业为基础、以三大形态打造数字乡村为依托、以两大路径推进人才振兴为支撑、以两大机制健全乡村治理为保障，建设集美丽乡村、数字乡村、善治乡村为一体的农村综合改革试验区，探索形成可复制、可推广的乡村振兴“嘉善经验”，最终实现“农业更强、农村更美、农民更富”的共同富裕美好愿景。</w:t>
      </w:r>
    </w:p>
    <w:p w:rsidR="006628A1" w:rsidRDefault="006628A1">
      <w:pPr>
        <w:ind w:firstLine="420"/>
        <w:jc w:val="right"/>
      </w:pPr>
      <w:r>
        <w:rPr>
          <w:rFonts w:hint="eastAsia"/>
        </w:rPr>
        <w:t>新民晚报</w:t>
      </w:r>
      <w:r>
        <w:rPr>
          <w:rFonts w:hint="eastAsia"/>
        </w:rPr>
        <w:t>2022-05-20</w:t>
      </w:r>
    </w:p>
    <w:p w:rsidR="006628A1" w:rsidRDefault="006628A1" w:rsidP="00E75AF3">
      <w:pPr>
        <w:sectPr w:rsidR="006628A1" w:rsidSect="00E75AF3">
          <w:type w:val="continuous"/>
          <w:pgSz w:w="11906" w:h="16838"/>
          <w:pgMar w:top="1644" w:right="1236" w:bottom="1418" w:left="1814" w:header="851" w:footer="907" w:gutter="0"/>
          <w:pgNumType w:start="1"/>
          <w:cols w:space="720"/>
          <w:docGrid w:type="lines" w:linePitch="341" w:charSpace="2373"/>
        </w:sectPr>
      </w:pPr>
    </w:p>
    <w:p w:rsidR="00DD25B9" w:rsidRDefault="00DD25B9"/>
    <w:sectPr w:rsidR="00DD25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628A1"/>
    <w:rsid w:val="006628A1"/>
    <w:rsid w:val="00DD25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28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28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124</Words>
  <Characters>711</Characters>
  <Application>Microsoft Office Word</Application>
  <DocSecurity>0</DocSecurity>
  <Lines>5</Lines>
  <Paragraphs>1</Paragraphs>
  <ScaleCrop>false</ScaleCrop>
  <Company>微软中国</Company>
  <LinksUpToDate>false</LinksUpToDate>
  <CharactersWithSpaces>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2023-02-24T00:59:00Z</dcterms:created>
</cp:coreProperties>
</file>