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1C6" w:rsidRDefault="002451C6">
      <w:pPr>
        <w:pStyle w:val="1"/>
      </w:pPr>
      <w:r>
        <w:rPr>
          <w:rFonts w:hint="eastAsia"/>
        </w:rPr>
        <w:t>宾县检察院2022年上半年工作总结</w:t>
      </w:r>
    </w:p>
    <w:p w:rsidR="002451C6" w:rsidRDefault="002451C6">
      <w:pPr>
        <w:ind w:firstLine="420"/>
        <w:jc w:val="left"/>
      </w:pPr>
      <w:r>
        <w:rPr>
          <w:rFonts w:hint="eastAsia"/>
        </w:rPr>
        <w:t>﻿        2022</w:t>
      </w:r>
      <w:r>
        <w:rPr>
          <w:rFonts w:hint="eastAsia"/>
        </w:rPr>
        <w:t>年上半年，宾县院在上级院的坚强领导下，坚持“讲政治、强基础、稳推进、争先优”的检察工作方针，夯实能力基础，履行检察工作职责，讲政治、重谋划、勇担当，各项检察工作在改革中稳定有序发展。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一、</w:t>
      </w:r>
      <w:r>
        <w:rPr>
          <w:rFonts w:hint="eastAsia"/>
        </w:rPr>
        <w:t>2022</w:t>
      </w:r>
      <w:r>
        <w:rPr>
          <w:rFonts w:hint="eastAsia"/>
        </w:rPr>
        <w:t>年上半年工作回顾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（一）主动服务疫情防控大局，以行动彰显责任担当</w:t>
      </w:r>
    </w:p>
    <w:p w:rsidR="002451C6" w:rsidRDefault="002451C6">
      <w:pPr>
        <w:ind w:firstLine="420"/>
        <w:jc w:val="left"/>
      </w:pPr>
      <w:r>
        <w:rPr>
          <w:rFonts w:hint="eastAsia"/>
        </w:rPr>
        <w:t>自上半年疫情暴发以来，院党组认真落实县委、县政府工作部署，强化守土责任，做好了检察院疫情防控工作，做到“防疫”、办案两不误。先后派出</w:t>
      </w:r>
      <w:r>
        <w:rPr>
          <w:rFonts w:hint="eastAsia"/>
        </w:rPr>
        <w:t>18</w:t>
      </w:r>
      <w:r>
        <w:rPr>
          <w:rFonts w:hint="eastAsia"/>
        </w:rPr>
        <w:t>名党员和</w:t>
      </w:r>
      <w:r>
        <w:rPr>
          <w:rFonts w:hint="eastAsia"/>
        </w:rPr>
        <w:t>40</w:t>
      </w:r>
      <w:r>
        <w:rPr>
          <w:rFonts w:hint="eastAsia"/>
        </w:rPr>
        <w:t>余名干警参与疫情防控工作。我院干警以不惧艰险的抗疫精神、认真负责的工作态度、能打硬仗的工作作风高标准、高质量完成了政策宣传、人员封控、物资配送、环境消杀、核酸检测、信息上传等工作，得到了居民群众的高度赞扬，展现了党员的责任与担当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（二）保持对刑事犯罪的高压态势，增强群众安全感</w:t>
      </w:r>
    </w:p>
    <w:p w:rsidR="002451C6" w:rsidRDefault="002451C6">
      <w:pPr>
        <w:ind w:firstLine="420"/>
        <w:jc w:val="left"/>
      </w:pPr>
      <w:r>
        <w:rPr>
          <w:rFonts w:hint="eastAsia"/>
        </w:rPr>
        <w:t>上半年共受理审查逮捕案件</w:t>
      </w:r>
      <w:r>
        <w:rPr>
          <w:rFonts w:hint="eastAsia"/>
        </w:rPr>
        <w:t>113</w:t>
      </w:r>
      <w:r>
        <w:rPr>
          <w:rFonts w:hint="eastAsia"/>
        </w:rPr>
        <w:t>件</w:t>
      </w:r>
      <w:r>
        <w:rPr>
          <w:rFonts w:hint="eastAsia"/>
        </w:rPr>
        <w:t>170</w:t>
      </w:r>
      <w:r>
        <w:rPr>
          <w:rFonts w:hint="eastAsia"/>
        </w:rPr>
        <w:t>人，审结</w:t>
      </w:r>
      <w:r>
        <w:rPr>
          <w:rFonts w:hint="eastAsia"/>
        </w:rPr>
        <w:t>97</w:t>
      </w:r>
      <w:r>
        <w:rPr>
          <w:rFonts w:hint="eastAsia"/>
        </w:rPr>
        <w:t>件</w:t>
      </w:r>
      <w:r>
        <w:rPr>
          <w:rFonts w:hint="eastAsia"/>
        </w:rPr>
        <w:t>131</w:t>
      </w:r>
      <w:r>
        <w:rPr>
          <w:rFonts w:hint="eastAsia"/>
        </w:rPr>
        <w:t>人，作出批准逮捕决定</w:t>
      </w:r>
      <w:r>
        <w:rPr>
          <w:rFonts w:hint="eastAsia"/>
        </w:rPr>
        <w:t>49</w:t>
      </w:r>
      <w:r>
        <w:rPr>
          <w:rFonts w:hint="eastAsia"/>
        </w:rPr>
        <w:t>件</w:t>
      </w:r>
      <w:r>
        <w:rPr>
          <w:rFonts w:hint="eastAsia"/>
        </w:rPr>
        <w:t>59</w:t>
      </w:r>
      <w:r>
        <w:rPr>
          <w:rFonts w:hint="eastAsia"/>
        </w:rPr>
        <w:t>人，作出不批准逮捕决定</w:t>
      </w:r>
      <w:r>
        <w:rPr>
          <w:rFonts w:hint="eastAsia"/>
        </w:rPr>
        <w:t>48</w:t>
      </w:r>
      <w:r>
        <w:rPr>
          <w:rFonts w:hint="eastAsia"/>
        </w:rPr>
        <w:t>件</w:t>
      </w:r>
      <w:r>
        <w:rPr>
          <w:rFonts w:hint="eastAsia"/>
        </w:rPr>
        <w:t>72</w:t>
      </w:r>
      <w:r>
        <w:rPr>
          <w:rFonts w:hint="eastAsia"/>
        </w:rPr>
        <w:t>人，不捕率为</w:t>
      </w:r>
      <w:r>
        <w:rPr>
          <w:rFonts w:hint="eastAsia"/>
        </w:rPr>
        <w:t>54.9%</w:t>
      </w:r>
      <w:r>
        <w:rPr>
          <w:rFonts w:hint="eastAsia"/>
        </w:rPr>
        <w:t>；共受理审查起诉案件</w:t>
      </w:r>
      <w:r>
        <w:rPr>
          <w:rFonts w:hint="eastAsia"/>
        </w:rPr>
        <w:t>107</w:t>
      </w:r>
      <w:r>
        <w:rPr>
          <w:rFonts w:hint="eastAsia"/>
        </w:rPr>
        <w:t>件</w:t>
      </w:r>
      <w:r>
        <w:rPr>
          <w:rFonts w:hint="eastAsia"/>
        </w:rPr>
        <w:t>138</w:t>
      </w:r>
      <w:r>
        <w:rPr>
          <w:rFonts w:hint="eastAsia"/>
        </w:rPr>
        <w:t>人，审结</w:t>
      </w:r>
      <w:r>
        <w:rPr>
          <w:rFonts w:hint="eastAsia"/>
        </w:rPr>
        <w:t>70</w:t>
      </w:r>
      <w:r>
        <w:rPr>
          <w:rFonts w:hint="eastAsia"/>
        </w:rPr>
        <w:t>件</w:t>
      </w:r>
      <w:r>
        <w:rPr>
          <w:rFonts w:hint="eastAsia"/>
        </w:rPr>
        <w:t>85</w:t>
      </w:r>
      <w:r>
        <w:rPr>
          <w:rFonts w:hint="eastAsia"/>
        </w:rPr>
        <w:t>人，提起公诉</w:t>
      </w:r>
      <w:r>
        <w:rPr>
          <w:rFonts w:hint="eastAsia"/>
        </w:rPr>
        <w:t>65</w:t>
      </w:r>
      <w:r>
        <w:rPr>
          <w:rFonts w:hint="eastAsia"/>
        </w:rPr>
        <w:t>件</w:t>
      </w:r>
      <w:r>
        <w:rPr>
          <w:rFonts w:hint="eastAsia"/>
        </w:rPr>
        <w:t>78</w:t>
      </w:r>
      <w:r>
        <w:rPr>
          <w:rFonts w:hint="eastAsia"/>
        </w:rPr>
        <w:t>人，作出不起诉决定</w:t>
      </w:r>
      <w:r>
        <w:rPr>
          <w:rFonts w:hint="eastAsia"/>
        </w:rPr>
        <w:t>5</w:t>
      </w:r>
      <w:r>
        <w:rPr>
          <w:rFonts w:hint="eastAsia"/>
        </w:rPr>
        <w:t>件</w:t>
      </w:r>
      <w:r>
        <w:rPr>
          <w:rFonts w:hint="eastAsia"/>
        </w:rPr>
        <w:t>7</w:t>
      </w:r>
      <w:r>
        <w:rPr>
          <w:rFonts w:hint="eastAsia"/>
        </w:rPr>
        <w:t>人，不起诉率为</w:t>
      </w:r>
      <w:r>
        <w:rPr>
          <w:rFonts w:hint="eastAsia"/>
        </w:rPr>
        <w:t>8.2%</w:t>
      </w:r>
      <w:r>
        <w:rPr>
          <w:rFonts w:hint="eastAsia"/>
        </w:rPr>
        <w:t>；提出抗诉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1</w:t>
      </w:r>
      <w:r>
        <w:rPr>
          <w:rFonts w:hint="eastAsia"/>
        </w:rPr>
        <w:t>人；适用速裁程序办理案件</w:t>
      </w:r>
      <w:r>
        <w:rPr>
          <w:rFonts w:hint="eastAsia"/>
        </w:rPr>
        <w:t>14</w:t>
      </w:r>
      <w:r>
        <w:rPr>
          <w:rFonts w:hint="eastAsia"/>
        </w:rPr>
        <w:t>件，适用速裁率为</w:t>
      </w:r>
      <w:r>
        <w:rPr>
          <w:rFonts w:hint="eastAsia"/>
        </w:rPr>
        <w:t>26.9%</w:t>
      </w:r>
      <w:r>
        <w:rPr>
          <w:rFonts w:hint="eastAsia"/>
        </w:rPr>
        <w:t>；适用认罪认罚从宽制度</w:t>
      </w:r>
      <w:r>
        <w:rPr>
          <w:rFonts w:hint="eastAsia"/>
        </w:rPr>
        <w:t>65</w:t>
      </w:r>
      <w:r>
        <w:rPr>
          <w:rFonts w:hint="eastAsia"/>
        </w:rPr>
        <w:t>件</w:t>
      </w:r>
      <w:r>
        <w:rPr>
          <w:rFonts w:hint="eastAsia"/>
        </w:rPr>
        <w:t>75</w:t>
      </w:r>
      <w:r>
        <w:rPr>
          <w:rFonts w:hint="eastAsia"/>
        </w:rPr>
        <w:t>人，适用率为</w:t>
      </w:r>
      <w:r>
        <w:rPr>
          <w:rFonts w:hint="eastAsia"/>
        </w:rPr>
        <w:t>96%</w:t>
      </w:r>
      <w:r>
        <w:rPr>
          <w:rFonts w:hint="eastAsia"/>
        </w:rPr>
        <w:t>，提出确定刑量刑建议</w:t>
      </w:r>
      <w:r>
        <w:rPr>
          <w:rFonts w:hint="eastAsia"/>
        </w:rPr>
        <w:t>44</w:t>
      </w:r>
      <w:r>
        <w:rPr>
          <w:rFonts w:hint="eastAsia"/>
        </w:rPr>
        <w:t>人，提出率为</w:t>
      </w:r>
      <w:r>
        <w:rPr>
          <w:rFonts w:hint="eastAsia"/>
        </w:rPr>
        <w:t>97.8%</w:t>
      </w:r>
      <w:r>
        <w:rPr>
          <w:rFonts w:hint="eastAsia"/>
        </w:rPr>
        <w:t>，法院采纳检察机关量刑建议</w:t>
      </w:r>
      <w:r>
        <w:rPr>
          <w:rFonts w:hint="eastAsia"/>
        </w:rPr>
        <w:t>44</w:t>
      </w:r>
      <w:r>
        <w:rPr>
          <w:rFonts w:hint="eastAsia"/>
        </w:rPr>
        <w:t>人，监督公安机关立案</w:t>
      </w:r>
      <w:r>
        <w:rPr>
          <w:rFonts w:hint="eastAsia"/>
        </w:rPr>
        <w:t>1</w:t>
      </w:r>
      <w:r>
        <w:rPr>
          <w:rFonts w:hint="eastAsia"/>
        </w:rPr>
        <w:t>件</w:t>
      </w:r>
      <w:r>
        <w:rPr>
          <w:rFonts w:hint="eastAsia"/>
        </w:rPr>
        <w:t>1</w:t>
      </w:r>
      <w:r>
        <w:rPr>
          <w:rFonts w:hint="eastAsia"/>
        </w:rPr>
        <w:t>人；提前介入公安机关侦查案件</w:t>
      </w:r>
      <w:r>
        <w:rPr>
          <w:rFonts w:hint="eastAsia"/>
        </w:rPr>
        <w:t>45</w:t>
      </w:r>
      <w:r>
        <w:rPr>
          <w:rFonts w:hint="eastAsia"/>
        </w:rPr>
        <w:t>件，书面纠正侦查活动违法</w:t>
      </w:r>
      <w:r>
        <w:rPr>
          <w:rFonts w:hint="eastAsia"/>
        </w:rPr>
        <w:t>12</w:t>
      </w:r>
      <w:r>
        <w:rPr>
          <w:rFonts w:hint="eastAsia"/>
        </w:rPr>
        <w:t>件；书面纠正审判活动违法</w:t>
      </w:r>
      <w:r>
        <w:rPr>
          <w:rFonts w:hint="eastAsia"/>
        </w:rPr>
        <w:t>14</w:t>
      </w:r>
      <w:r>
        <w:rPr>
          <w:rFonts w:hint="eastAsia"/>
        </w:rPr>
        <w:t>件；羁押必要性审查</w:t>
      </w:r>
      <w:r>
        <w:rPr>
          <w:rFonts w:hint="eastAsia"/>
        </w:rPr>
        <w:t>36</w:t>
      </w:r>
      <w:r>
        <w:rPr>
          <w:rFonts w:hint="eastAsia"/>
        </w:rPr>
        <w:t>人。提出建议</w:t>
      </w:r>
      <w:r>
        <w:rPr>
          <w:rFonts w:hint="eastAsia"/>
        </w:rPr>
        <w:t>5</w:t>
      </w:r>
      <w:r>
        <w:rPr>
          <w:rFonts w:hint="eastAsia"/>
        </w:rPr>
        <w:t>件，公安已采纳，并回复整改。办理监外执行检察监督案件</w:t>
      </w:r>
      <w:r>
        <w:rPr>
          <w:rFonts w:hint="eastAsia"/>
        </w:rPr>
        <w:t>5</w:t>
      </w:r>
      <w:r>
        <w:rPr>
          <w:rFonts w:hint="eastAsia"/>
        </w:rPr>
        <w:t>件，刑事执行活动监督案件</w:t>
      </w:r>
      <w:r>
        <w:rPr>
          <w:rFonts w:hint="eastAsia"/>
        </w:rPr>
        <w:t>1</w:t>
      </w:r>
      <w:r>
        <w:rPr>
          <w:rFonts w:hint="eastAsia"/>
        </w:rPr>
        <w:t>件，重大案件侦查终结前讯问合法性核查案件</w:t>
      </w:r>
      <w:r>
        <w:rPr>
          <w:rFonts w:hint="eastAsia"/>
        </w:rPr>
        <w:t>2</w:t>
      </w:r>
      <w:r>
        <w:rPr>
          <w:rFonts w:hint="eastAsia"/>
        </w:rPr>
        <w:t>件。案管部门程序性信息公开</w:t>
      </w:r>
      <w:r>
        <w:rPr>
          <w:rFonts w:hint="eastAsia"/>
        </w:rPr>
        <w:t>121</w:t>
      </w:r>
      <w:r>
        <w:rPr>
          <w:rFonts w:hint="eastAsia"/>
        </w:rPr>
        <w:t>条，重要案件信息公开</w:t>
      </w:r>
      <w:r>
        <w:rPr>
          <w:rFonts w:hint="eastAsia"/>
        </w:rPr>
        <w:t>4</w:t>
      </w:r>
      <w:r>
        <w:rPr>
          <w:rFonts w:hint="eastAsia"/>
        </w:rPr>
        <w:t>条，法律文书公开</w:t>
      </w:r>
      <w:r>
        <w:rPr>
          <w:rFonts w:hint="eastAsia"/>
        </w:rPr>
        <w:t>26</w:t>
      </w:r>
      <w:r>
        <w:rPr>
          <w:rFonts w:hint="eastAsia"/>
        </w:rPr>
        <w:t>份。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（三）做实民事行政监督，不断提升社会满意度</w:t>
      </w:r>
    </w:p>
    <w:p w:rsidR="002451C6" w:rsidRDefault="002451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年上半年，共办理民事、行政案件</w:t>
      </w:r>
      <w:r>
        <w:rPr>
          <w:rFonts w:hint="eastAsia"/>
        </w:rPr>
        <w:t>112</w:t>
      </w:r>
      <w:r>
        <w:rPr>
          <w:rFonts w:hint="eastAsia"/>
        </w:rPr>
        <w:t>件。其中，对民事生效判决监督案件提出再审检察建议</w:t>
      </w:r>
      <w:r>
        <w:rPr>
          <w:rFonts w:hint="eastAsia"/>
        </w:rPr>
        <w:t>1</w:t>
      </w:r>
      <w:r>
        <w:rPr>
          <w:rFonts w:hint="eastAsia"/>
        </w:rPr>
        <w:t>件，民事行政违法行为监督案件</w:t>
      </w:r>
      <w:r>
        <w:rPr>
          <w:rFonts w:hint="eastAsia"/>
        </w:rPr>
        <w:t>76</w:t>
      </w:r>
      <w:r>
        <w:rPr>
          <w:rFonts w:hint="eastAsia"/>
        </w:rPr>
        <w:t>件（民事</w:t>
      </w:r>
      <w:r>
        <w:rPr>
          <w:rFonts w:hint="eastAsia"/>
        </w:rPr>
        <w:t>70</w:t>
      </w:r>
      <w:r>
        <w:rPr>
          <w:rFonts w:hint="eastAsia"/>
        </w:rPr>
        <w:t>件，行政</w:t>
      </w:r>
      <w:r>
        <w:rPr>
          <w:rFonts w:hint="eastAsia"/>
        </w:rPr>
        <w:t>6</w:t>
      </w:r>
      <w:r>
        <w:rPr>
          <w:rFonts w:hint="eastAsia"/>
        </w:rPr>
        <w:t>件），民事行政执行行为监督案件</w:t>
      </w:r>
      <w:r>
        <w:rPr>
          <w:rFonts w:hint="eastAsia"/>
        </w:rPr>
        <w:t>32</w:t>
      </w:r>
      <w:r>
        <w:rPr>
          <w:rFonts w:hint="eastAsia"/>
        </w:rPr>
        <w:t>件（民事</w:t>
      </w:r>
      <w:r>
        <w:rPr>
          <w:rFonts w:hint="eastAsia"/>
        </w:rPr>
        <w:t>27</w:t>
      </w:r>
      <w:r>
        <w:rPr>
          <w:rFonts w:hint="eastAsia"/>
        </w:rPr>
        <w:t>件，行政</w:t>
      </w:r>
      <w:r>
        <w:rPr>
          <w:rFonts w:hint="eastAsia"/>
        </w:rPr>
        <w:t>5</w:t>
      </w:r>
      <w:r>
        <w:rPr>
          <w:rFonts w:hint="eastAsia"/>
        </w:rPr>
        <w:t>件），民事支持起诉案件</w:t>
      </w:r>
      <w:r>
        <w:rPr>
          <w:rFonts w:hint="eastAsia"/>
        </w:rPr>
        <w:t>3</w:t>
      </w:r>
      <w:r>
        <w:rPr>
          <w:rFonts w:hint="eastAsia"/>
        </w:rPr>
        <w:t>件，全部</w:t>
      </w:r>
      <w:r>
        <w:rPr>
          <w:rFonts w:hint="eastAsia"/>
        </w:rPr>
        <w:t>112</w:t>
      </w:r>
      <w:r>
        <w:rPr>
          <w:rFonts w:hint="eastAsia"/>
        </w:rPr>
        <w:t>件案件均已结案。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（四）做好公益诉讼工作，不断提升群众获得感。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年上半年，行政公益诉讼案件共计立案</w:t>
      </w:r>
      <w:r>
        <w:rPr>
          <w:rFonts w:hint="eastAsia"/>
        </w:rPr>
        <w:t>12</w:t>
      </w:r>
      <w:r>
        <w:rPr>
          <w:rFonts w:hint="eastAsia"/>
        </w:rPr>
        <w:t>件，向行政机关发出诉前检察建议</w:t>
      </w:r>
      <w:r>
        <w:rPr>
          <w:rFonts w:hint="eastAsia"/>
        </w:rPr>
        <w:t>12</w:t>
      </w:r>
      <w:r>
        <w:rPr>
          <w:rFonts w:hint="eastAsia"/>
        </w:rPr>
        <w:t>件，行政机关均表示认同，全部在诉前阶段完成整改；开展“黑土地保护”专项整治。以农村面源污染方面为切入点，立案并制发诉前检察建议</w:t>
      </w:r>
      <w:r>
        <w:rPr>
          <w:rFonts w:hint="eastAsia"/>
        </w:rPr>
        <w:t>3</w:t>
      </w:r>
      <w:r>
        <w:rPr>
          <w:rFonts w:hint="eastAsia"/>
        </w:rPr>
        <w:t>件。开展外卖平台专项整治。以食品安全为切入点，深入外卖平台涉及的商户监督检查，办理案件</w:t>
      </w:r>
      <w:r>
        <w:rPr>
          <w:rFonts w:hint="eastAsia"/>
        </w:rPr>
        <w:t>1</w:t>
      </w:r>
      <w:r>
        <w:rPr>
          <w:rFonts w:hint="eastAsia"/>
        </w:rPr>
        <w:t>件，开展违规使用一次性塑料吸管案件</w:t>
      </w:r>
      <w:r>
        <w:rPr>
          <w:rFonts w:hint="eastAsia"/>
        </w:rPr>
        <w:t>1</w:t>
      </w:r>
      <w:r>
        <w:rPr>
          <w:rFonts w:hint="eastAsia"/>
        </w:rPr>
        <w:t>件，开展民间借贷利息所得税收缴案件，办理案件</w:t>
      </w:r>
      <w:r>
        <w:rPr>
          <w:rFonts w:hint="eastAsia"/>
        </w:rPr>
        <w:t>2</w:t>
      </w:r>
      <w:r>
        <w:rPr>
          <w:rFonts w:hint="eastAsia"/>
        </w:rPr>
        <w:t>件。开展古树名木保护案件</w:t>
      </w:r>
      <w:r>
        <w:rPr>
          <w:rFonts w:hint="eastAsia"/>
        </w:rPr>
        <w:t>2</w:t>
      </w:r>
      <w:r>
        <w:rPr>
          <w:rFonts w:hint="eastAsia"/>
        </w:rPr>
        <w:t>件，生态环境保护案件</w:t>
      </w:r>
      <w:r>
        <w:rPr>
          <w:rFonts w:hint="eastAsia"/>
        </w:rPr>
        <w:t>2</w:t>
      </w:r>
      <w:r>
        <w:rPr>
          <w:rFonts w:hint="eastAsia"/>
        </w:rPr>
        <w:t>件，窨井盖安全监管案件</w:t>
      </w:r>
      <w:r>
        <w:rPr>
          <w:rFonts w:hint="eastAsia"/>
        </w:rPr>
        <w:t>1</w:t>
      </w:r>
      <w:r>
        <w:rPr>
          <w:rFonts w:hint="eastAsia"/>
        </w:rPr>
        <w:t>件。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（五）扎实做好信访工作，全力维护社会稳定</w:t>
      </w:r>
    </w:p>
    <w:p w:rsidR="002451C6" w:rsidRDefault="002451C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年上半年，共受理群众来访共</w:t>
      </w:r>
      <w:r>
        <w:rPr>
          <w:rFonts w:hint="eastAsia"/>
        </w:rPr>
        <w:t>9</w:t>
      </w:r>
      <w:r>
        <w:rPr>
          <w:rFonts w:hint="eastAsia"/>
        </w:rPr>
        <w:t>件，均做到了</w:t>
      </w:r>
      <w:r>
        <w:rPr>
          <w:rFonts w:hint="eastAsia"/>
        </w:rPr>
        <w:t>7</w:t>
      </w:r>
      <w:r>
        <w:rPr>
          <w:rFonts w:hint="eastAsia"/>
        </w:rPr>
        <w:t>日内程序性或结果性回复和二次</w:t>
      </w:r>
      <w:r>
        <w:rPr>
          <w:rFonts w:hint="eastAsia"/>
        </w:rPr>
        <w:t>7</w:t>
      </w:r>
      <w:r>
        <w:rPr>
          <w:rFonts w:hint="eastAsia"/>
        </w:rPr>
        <w:t>日内程序性回复。办理重访案件</w:t>
      </w:r>
      <w:r>
        <w:rPr>
          <w:rFonts w:hint="eastAsia"/>
        </w:rPr>
        <w:t>2</w:t>
      </w:r>
      <w:r>
        <w:rPr>
          <w:rFonts w:hint="eastAsia"/>
        </w:rPr>
        <w:t>件，两件案件为同一信访案件，经我院组织公开听证，对信访人依法释理，此信访案已经化解，并办理终结。开展听证</w:t>
      </w:r>
      <w:r>
        <w:rPr>
          <w:rFonts w:hint="eastAsia"/>
        </w:rPr>
        <w:t>1</w:t>
      </w:r>
      <w:r>
        <w:rPr>
          <w:rFonts w:hint="eastAsia"/>
        </w:rPr>
        <w:t>件，为重复信访案件。我院党组高度重视，对此重复案件进行认真审查，并对其依法释理，控申部门组织，通过网络视频方式，进行简易听证。受理司法救助案件</w:t>
      </w:r>
      <w:r>
        <w:rPr>
          <w:rFonts w:hint="eastAsia"/>
        </w:rPr>
        <w:t>1</w:t>
      </w:r>
      <w:r>
        <w:rPr>
          <w:rFonts w:hint="eastAsia"/>
        </w:rPr>
        <w:t>件，正在等待县委政法委审批。发现案件线索</w:t>
      </w:r>
      <w:r>
        <w:rPr>
          <w:rFonts w:hint="eastAsia"/>
        </w:rPr>
        <w:t>1</w:t>
      </w:r>
      <w:r>
        <w:rPr>
          <w:rFonts w:hint="eastAsia"/>
        </w:rPr>
        <w:t>件，正在等待案件终结，</w:t>
      </w:r>
      <w:r>
        <w:rPr>
          <w:rFonts w:hint="eastAsia"/>
        </w:rPr>
        <w:lastRenderedPageBreak/>
        <w:t>对案件进行审查是否符合司法救助受理条件。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（六）持续落实“一号检察建议”，保护未成年的合法权益</w:t>
      </w:r>
    </w:p>
    <w:p w:rsidR="002451C6" w:rsidRDefault="002451C6">
      <w:pPr>
        <w:ind w:firstLine="420"/>
        <w:jc w:val="left"/>
      </w:pPr>
      <w:r>
        <w:rPr>
          <w:rFonts w:hint="eastAsia"/>
        </w:rPr>
        <w:t>积极与教育部门沟通联系，开展送法进校园活动，切实维护校园安全，共同致力于未成年人的保护工作。一是开展“送法到家”活动。联合县妇联、辖区派出所、县教育局等相关单位，深入各乡镇和社区开展普法教育，大力宣传《中华人民共和国家庭教育促进法》，并结合司法工作实际，认真总结家庭教育存在的不足和问题，引导广大家长依法承担实施家庭教育主体责任；二是预防未成年人文身工作。我院未检工作组到宾县城区内的所有初高中，开展宣传教育活动，在各初、高中校园内悬挂《禁止未成年人纹身，让我们一起说“不”》条幅。与各学校负责人做关于宣传教育方面的座谈，督促各学校在校学生的宣传教育工作。宾县市场监督管理局先后对多家从事文身活动市场主体进行梳理，梳理后共查出全县共有</w:t>
      </w:r>
      <w:r>
        <w:rPr>
          <w:rFonts w:hint="eastAsia"/>
        </w:rPr>
        <w:t>17</w:t>
      </w:r>
      <w:r>
        <w:rPr>
          <w:rFonts w:hint="eastAsia"/>
        </w:rPr>
        <w:t>家从事文身活动的市场主体；三是预防未成年人性侵工作。我院干警对宾县各中小学预防未成年人性侵工作落实情况进行走访，受到了中小学生和家长们的一致认可，取得了良好的效果，获得了社会的赞誉。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（七）从严治检提升队伍素质建设，为事业长远发展锻造检察铁军</w:t>
      </w:r>
    </w:p>
    <w:p w:rsidR="002451C6" w:rsidRDefault="002451C6">
      <w:pPr>
        <w:ind w:firstLine="420"/>
        <w:jc w:val="left"/>
      </w:pPr>
      <w:r>
        <w:rPr>
          <w:rFonts w:hint="eastAsia"/>
        </w:rPr>
        <w:t>一是深入开展政治理论学习。制定政治教育培训计划，开展政治理论学习</w:t>
      </w:r>
      <w:r>
        <w:rPr>
          <w:rFonts w:hint="eastAsia"/>
        </w:rPr>
        <w:t>5</w:t>
      </w:r>
      <w:r>
        <w:rPr>
          <w:rFonts w:hint="eastAsia"/>
        </w:rPr>
        <w:t>次。全面开展不忘初心主题教育，读原著、学原文、悟原理，深入学习贯彻党的历届全会精神，督促干警树牢“四个意识”，坚定“四个自信”，坚决做到“两个维护”；二是加强干警教育管理。坚持“三会一课”制度，召开民主、组织生活会</w:t>
      </w:r>
      <w:r>
        <w:rPr>
          <w:rFonts w:hint="eastAsia"/>
        </w:rPr>
        <w:t>3</w:t>
      </w:r>
      <w:r>
        <w:rPr>
          <w:rFonts w:hint="eastAsia"/>
        </w:rPr>
        <w:t>次。通报正反典型案例，开展示范教育、警示教育；三是抓好党风廉政建设。严格履行</w:t>
      </w:r>
      <w:r>
        <w:rPr>
          <w:rFonts w:hint="eastAsia"/>
        </w:rPr>
        <w:t xml:space="preserve"> </w:t>
      </w:r>
      <w:r>
        <w:rPr>
          <w:rFonts w:hint="eastAsia"/>
        </w:rPr>
        <w:t>“一岗双责”，落实党风廉政建设主体责任。严格控制“三公”经费开支，严禁公车私用。把握时间节点，合理运用监督执纪“四种形态”，特别是第一种形态，在加强日常监督管理上下功夫。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二、存在的问题及下步打算</w:t>
      </w:r>
    </w:p>
    <w:p w:rsidR="002451C6" w:rsidRDefault="002451C6">
      <w:pPr>
        <w:ind w:firstLine="420"/>
        <w:jc w:val="left"/>
      </w:pPr>
      <w:r>
        <w:rPr>
          <w:rFonts w:hint="eastAsia"/>
        </w:rPr>
        <w:t>半年来，经过全院干警共同努力，虽然取得了一定的工作成效，但我们也清醒的认识到，检察工作中还存在一些问题：一是服务大局的意识和能力有待进一步提升；二是法律监督职能作用发挥的还不够充分，检察建议规范化程度有待进一步提高；三是检察队伍专业性、职业性建设还有待进一步加强。</w:t>
      </w:r>
    </w:p>
    <w:p w:rsidR="002451C6" w:rsidRDefault="002451C6">
      <w:pPr>
        <w:ind w:firstLine="420"/>
        <w:jc w:val="left"/>
      </w:pPr>
      <w:r>
        <w:rPr>
          <w:rFonts w:hint="eastAsia"/>
        </w:rPr>
        <w:t>针对以上问题，我们要全面落实上级院部署，强力推进下半年的检察工作，推动“四大检察”、“十大业务”全面协调充分发展。一是加强政治建设。建立健全“不忘初心、牢记使命”主题教育制度，深入开展习近平新时代中国特色社会主义思想大学习、大研讨、大培训活动，加强政治纪律和大局意识。强化班子建设，落实民主集中制原则，加强意识形态领域工作，进一步筑牢思想防线。二是转变监督理念全面正确履职。牢固树立检察监督新理念，优化监督办法，多措并举推进“四大检察”全面协调充分发展，把主责主业做强。坚持在办案中监督、在监督中办案，促进公正司法。三是全面抓好队伍建设。强化纪律作风建设，对检察人员违法违纪零容忍。以实战、实用、实效为原则，科学规划业务实训内容，利用好线上线下培训方式，切实增强干警的职业专业素能。</w:t>
      </w:r>
    </w:p>
    <w:p w:rsidR="002451C6" w:rsidRDefault="002451C6">
      <w:pPr>
        <w:ind w:firstLine="420"/>
        <w:jc w:val="right"/>
      </w:pPr>
      <w:r>
        <w:rPr>
          <w:rFonts w:hint="eastAsia"/>
        </w:rPr>
        <w:t>宾县人民检察院</w:t>
      </w:r>
      <w:r>
        <w:rPr>
          <w:rFonts w:hint="eastAsia"/>
        </w:rPr>
        <w:t>2022-07-28</w:t>
      </w:r>
    </w:p>
    <w:p w:rsidR="002451C6" w:rsidRDefault="002451C6" w:rsidP="007D2263">
      <w:pPr>
        <w:sectPr w:rsidR="002451C6" w:rsidSect="007D22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1EAE" w:rsidRDefault="00DC1EAE"/>
    <w:sectPr w:rsidR="00DC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451C6"/>
    <w:rsid w:val="002451C6"/>
    <w:rsid w:val="00DC1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51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51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2280</Characters>
  <Application>Microsoft Office Word</Application>
  <DocSecurity>0</DocSecurity>
  <Lines>19</Lines>
  <Paragraphs>5</Paragraphs>
  <ScaleCrop>false</ScaleCrop>
  <Company>微软中国</Company>
  <LinksUpToDate>false</LinksUpToDate>
  <CharactersWithSpaces>2675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2023-03-06T03:56:00Z</dcterms:created>
</cp:coreProperties>
</file>