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331C" w:rsidRDefault="00B6331C">
      <w:pPr>
        <w:pStyle w:val="1"/>
      </w:pPr>
      <w:bookmarkStart w:id="0" w:name="_Toc1744"/>
      <w:r>
        <w:rPr>
          <w:rFonts w:hint="eastAsia"/>
        </w:rPr>
        <w:t>峨眉山市人民检察院 2022上半年重点工作情况</w:t>
      </w:r>
      <w:bookmarkEnd w:id="0"/>
    </w:p>
    <w:p w:rsidR="00B6331C" w:rsidRDefault="00B6331C">
      <w:pPr>
        <w:ind w:firstLine="420"/>
        <w:jc w:val="left"/>
      </w:pPr>
      <w:r>
        <w:rPr>
          <w:rFonts w:hint="eastAsia"/>
        </w:rPr>
        <w:t>2022</w:t>
      </w:r>
      <w:r>
        <w:rPr>
          <w:rFonts w:hint="eastAsia"/>
        </w:rPr>
        <w:t>上半年重点工作情况</w:t>
      </w:r>
    </w:p>
    <w:p w:rsidR="00B6331C" w:rsidRDefault="00B6331C">
      <w:pPr>
        <w:ind w:firstLine="420"/>
        <w:jc w:val="left"/>
      </w:pPr>
      <w:r>
        <w:rPr>
          <w:rFonts w:hint="eastAsia"/>
        </w:rPr>
        <w:t>2022</w:t>
      </w:r>
      <w:r>
        <w:rPr>
          <w:rFonts w:hint="eastAsia"/>
        </w:rPr>
        <w:t>上半年，在峨眉山市委和乐山市人民检察院的坚强领导下，在市人大及其常委会的法律监督下，在市政府的大力支持和市政协的民主监督下，峨眉山市检察院坚持以习近平新时代中国特色社会主义思想为指导，全面贯彻习近平法治思想，紧紧围绕高检院“质量建设年”和市委“重大产业项目攻坚年”发展主题，坚定“勇争先、作示范”主攻方向，锚定争创全国先进基层检察院、打造法律监督示范院“两个目标”，全面协调充分履行法律监督职能，各项工作取得积极进展，服务保障党的二十大胜利召开。获得集体表彰</w:t>
      </w:r>
      <w:r>
        <w:rPr>
          <w:rFonts w:hint="eastAsia"/>
        </w:rPr>
        <w:t>6</w:t>
      </w:r>
      <w:r>
        <w:rPr>
          <w:rFonts w:hint="eastAsia"/>
        </w:rPr>
        <w:t>次、个人表彰</w:t>
      </w:r>
      <w:r>
        <w:rPr>
          <w:rFonts w:hint="eastAsia"/>
        </w:rPr>
        <w:t>12</w:t>
      </w:r>
      <w:r>
        <w:rPr>
          <w:rFonts w:hint="eastAsia"/>
        </w:rPr>
        <w:t>人次，获市委主要领导肯定性批示</w:t>
      </w:r>
      <w:r>
        <w:rPr>
          <w:rFonts w:hint="eastAsia"/>
        </w:rPr>
        <w:t>2</w:t>
      </w:r>
      <w:r>
        <w:rPr>
          <w:rFonts w:hint="eastAsia"/>
        </w:rPr>
        <w:t>次。</w:t>
      </w:r>
    </w:p>
    <w:p w:rsidR="00B6331C" w:rsidRDefault="00B6331C">
      <w:pPr>
        <w:ind w:firstLine="420"/>
        <w:jc w:val="left"/>
      </w:pPr>
      <w:r>
        <w:rPr>
          <w:rFonts w:hint="eastAsia"/>
        </w:rPr>
        <w:t>一、坚持胸怀大局，全力服务高质量发展</w:t>
      </w:r>
    </w:p>
    <w:p w:rsidR="00B6331C" w:rsidRDefault="00B6331C">
      <w:pPr>
        <w:ind w:firstLine="420"/>
        <w:jc w:val="left"/>
      </w:pPr>
      <w:r>
        <w:rPr>
          <w:rFonts w:hint="eastAsia"/>
        </w:rPr>
        <w:t>坚决维护国家安全和社会安定。坚持“稳字当头”，依法批捕各类刑事犯罪</w:t>
      </w:r>
      <w:r>
        <w:rPr>
          <w:rFonts w:hint="eastAsia"/>
        </w:rPr>
        <w:t>30</w:t>
      </w:r>
      <w:r>
        <w:rPr>
          <w:rFonts w:hint="eastAsia"/>
        </w:rPr>
        <w:t>人、起诉</w:t>
      </w:r>
      <w:r>
        <w:rPr>
          <w:rFonts w:hint="eastAsia"/>
        </w:rPr>
        <w:t>209</w:t>
      </w:r>
      <w:r>
        <w:rPr>
          <w:rFonts w:hint="eastAsia"/>
        </w:rPr>
        <w:t>人。突出打击非法持枪、交通肇事、危险驾驶等危害公共安全犯罪，批捕</w:t>
      </w:r>
      <w:r>
        <w:rPr>
          <w:rFonts w:hint="eastAsia"/>
        </w:rPr>
        <w:t>2</w:t>
      </w:r>
      <w:r>
        <w:rPr>
          <w:rFonts w:hint="eastAsia"/>
        </w:rPr>
        <w:t>人、起诉</w:t>
      </w:r>
      <w:r>
        <w:rPr>
          <w:rFonts w:hint="eastAsia"/>
        </w:rPr>
        <w:t>37</w:t>
      </w:r>
      <w:r>
        <w:rPr>
          <w:rFonts w:hint="eastAsia"/>
        </w:rPr>
        <w:t>人。批捕盗窃、抢劫等多发性侵财犯罪</w:t>
      </w:r>
      <w:r>
        <w:rPr>
          <w:rFonts w:hint="eastAsia"/>
        </w:rPr>
        <w:t>15</w:t>
      </w:r>
      <w:r>
        <w:rPr>
          <w:rFonts w:hint="eastAsia"/>
        </w:rPr>
        <w:t>人、起诉</w:t>
      </w:r>
      <w:r>
        <w:rPr>
          <w:rFonts w:hint="eastAsia"/>
        </w:rPr>
        <w:t>26</w:t>
      </w:r>
      <w:r>
        <w:rPr>
          <w:rFonts w:hint="eastAsia"/>
        </w:rPr>
        <w:t>人。持续开展禁毒全民战争，起诉涉毒犯罪</w:t>
      </w:r>
      <w:r>
        <w:rPr>
          <w:rFonts w:hint="eastAsia"/>
        </w:rPr>
        <w:t>12</w:t>
      </w:r>
      <w:r>
        <w:rPr>
          <w:rFonts w:hint="eastAsia"/>
        </w:rPr>
        <w:t>人，联合市公安局实地检查物流集散中心，阻断毒品运输寄递渠道。起诉网上开设赌场等网络犯罪</w:t>
      </w:r>
      <w:r>
        <w:rPr>
          <w:rFonts w:hint="eastAsia"/>
        </w:rPr>
        <w:t>66</w:t>
      </w:r>
      <w:r>
        <w:rPr>
          <w:rFonts w:hint="eastAsia"/>
        </w:rPr>
        <w:t>人，做实“网络空间不是法外之地”。重拳打击养老诈骗，全面摸排</w:t>
      </w:r>
      <w:r>
        <w:rPr>
          <w:rFonts w:hint="eastAsia"/>
        </w:rPr>
        <w:t>157</w:t>
      </w:r>
      <w:r>
        <w:rPr>
          <w:rFonts w:hint="eastAsia"/>
        </w:rPr>
        <w:t>件在办案件，提前介入引导侦查</w:t>
      </w:r>
      <w:r>
        <w:rPr>
          <w:rFonts w:hint="eastAsia"/>
        </w:rPr>
        <w:t>3</w:t>
      </w:r>
      <w:r>
        <w:rPr>
          <w:rFonts w:hint="eastAsia"/>
        </w:rPr>
        <w:t>件，调查核实交办线索</w:t>
      </w:r>
      <w:r>
        <w:rPr>
          <w:rFonts w:hint="eastAsia"/>
        </w:rPr>
        <w:t>1</w:t>
      </w:r>
      <w:r>
        <w:rPr>
          <w:rFonts w:hint="eastAsia"/>
        </w:rPr>
        <w:t>件，护好群众“养老钱”。坚决服务防范化解经济金融风险，起诉逃税骗税等涉金融领域犯罪</w:t>
      </w:r>
      <w:r>
        <w:rPr>
          <w:rFonts w:hint="eastAsia"/>
        </w:rPr>
        <w:t>13</w:t>
      </w:r>
      <w:r>
        <w:rPr>
          <w:rFonts w:hint="eastAsia"/>
        </w:rPr>
        <w:t>人，追赃挽损</w:t>
      </w:r>
      <w:r>
        <w:rPr>
          <w:rFonts w:hint="eastAsia"/>
        </w:rPr>
        <w:t>430</w:t>
      </w:r>
      <w:r>
        <w:rPr>
          <w:rFonts w:hint="eastAsia"/>
        </w:rPr>
        <w:t>余万元，稳住经济“基本盘”。</w:t>
      </w:r>
    </w:p>
    <w:p w:rsidR="00B6331C" w:rsidRDefault="00B6331C">
      <w:pPr>
        <w:ind w:firstLine="420"/>
        <w:jc w:val="left"/>
      </w:pPr>
      <w:r>
        <w:rPr>
          <w:rFonts w:hint="eastAsia"/>
        </w:rPr>
        <w:t>助力建设全国百强县。紧扣峨眉山市加快建设全国百强县目标，出台</w:t>
      </w:r>
      <w:r>
        <w:rPr>
          <w:rFonts w:hint="eastAsia"/>
        </w:rPr>
        <w:t>15</w:t>
      </w:r>
      <w:r>
        <w:rPr>
          <w:rFonts w:hint="eastAsia"/>
        </w:rPr>
        <w:t>条服务保障实施意见，提供全链条检察法治保障。推动峨眉山市委在全省率先出台首个县级层面贯彻落实《中共中央关于加强新时代检察机关法律监督工作的意见》的分工方案，以法律监督新格局促推社会治理现代化，得到省检察院肯定。着力营造安商惠企法治化营商环境，依法起诉职务侵占等侵犯企业合法权益犯罪</w:t>
      </w:r>
      <w:r>
        <w:rPr>
          <w:rFonts w:hint="eastAsia"/>
        </w:rPr>
        <w:t>2</w:t>
      </w:r>
      <w:r>
        <w:rPr>
          <w:rFonts w:hint="eastAsia"/>
        </w:rPr>
        <w:t>人，对涉嫌犯罪但情节轻微的民营企业负责人或业务骨干依法不捕</w:t>
      </w:r>
      <w:r>
        <w:rPr>
          <w:rFonts w:hint="eastAsia"/>
        </w:rPr>
        <w:t>1</w:t>
      </w:r>
      <w:r>
        <w:rPr>
          <w:rFonts w:hint="eastAsia"/>
        </w:rPr>
        <w:t>人、不诉</w:t>
      </w:r>
      <w:r>
        <w:rPr>
          <w:rFonts w:hint="eastAsia"/>
        </w:rPr>
        <w:t>2</w:t>
      </w:r>
      <w:r>
        <w:rPr>
          <w:rFonts w:hint="eastAsia"/>
        </w:rPr>
        <w:t>人，更实保运转、稳就业。</w:t>
      </w:r>
    </w:p>
    <w:p w:rsidR="00B6331C" w:rsidRDefault="00B6331C">
      <w:pPr>
        <w:ind w:firstLine="420"/>
        <w:jc w:val="left"/>
      </w:pPr>
      <w:r>
        <w:rPr>
          <w:rFonts w:hint="eastAsia"/>
        </w:rPr>
        <w:t>积极参与市域社会治理。释放司法善意，从办案源头上持续有效减少社会对立面。深入贯彻少捕慎诉慎押刑事司法政策，对轻微犯罪、偶犯初犯不批捕</w:t>
      </w:r>
      <w:r>
        <w:rPr>
          <w:rFonts w:hint="eastAsia"/>
        </w:rPr>
        <w:t>11</w:t>
      </w:r>
      <w:r>
        <w:rPr>
          <w:rFonts w:hint="eastAsia"/>
        </w:rPr>
        <w:t>人、不起诉</w:t>
      </w:r>
      <w:r>
        <w:rPr>
          <w:rFonts w:hint="eastAsia"/>
        </w:rPr>
        <w:t>16</w:t>
      </w:r>
      <w:r>
        <w:rPr>
          <w:rFonts w:hint="eastAsia"/>
        </w:rPr>
        <w:t>人，对</w:t>
      </w:r>
      <w:r>
        <w:rPr>
          <w:rFonts w:hint="eastAsia"/>
        </w:rPr>
        <w:t>6</w:t>
      </w:r>
      <w:r>
        <w:rPr>
          <w:rFonts w:hint="eastAsia"/>
        </w:rPr>
        <w:t>人及时变更强制措施，诉前羁押率降至</w:t>
      </w:r>
      <w:r>
        <w:rPr>
          <w:rFonts w:hint="eastAsia"/>
        </w:rPr>
        <w:t>23%</w:t>
      </w:r>
      <w:r>
        <w:rPr>
          <w:rFonts w:hint="eastAsia"/>
        </w:rPr>
        <w:t>。深化和规范认罪认罚从宽制度适用，全面落实听取意见同步录音录像制度。提升量刑建议精准度，依法对</w:t>
      </w:r>
      <w:r>
        <w:rPr>
          <w:rFonts w:hint="eastAsia"/>
        </w:rPr>
        <w:t>141</w:t>
      </w:r>
      <w:r>
        <w:rPr>
          <w:rFonts w:hint="eastAsia"/>
        </w:rPr>
        <w:t>人提出从宽处罚建议，法院采纳率</w:t>
      </w:r>
      <w:r>
        <w:rPr>
          <w:rFonts w:hint="eastAsia"/>
        </w:rPr>
        <w:t>95.04%</w:t>
      </w:r>
      <w:r>
        <w:rPr>
          <w:rFonts w:hint="eastAsia"/>
        </w:rPr>
        <w:t>。发挥法治抓前段、治未病功能，找准个案、类案发生原因，制发检察建议</w:t>
      </w:r>
      <w:r>
        <w:rPr>
          <w:rFonts w:hint="eastAsia"/>
        </w:rPr>
        <w:t>13</w:t>
      </w:r>
      <w:r>
        <w:rPr>
          <w:rFonts w:hint="eastAsia"/>
        </w:rPr>
        <w:t>份，堵塞建筑工程施工许可、商品房预售、燃气安全管理等领域监管漏洞，实现治罪与治理并重。引领社会法治意识，深入校园、寺庙、社区、乡镇等地开展未成年人保护、安全生产、防范养老诈骗等普法宣传</w:t>
      </w:r>
      <w:r>
        <w:rPr>
          <w:rFonts w:hint="eastAsia"/>
        </w:rPr>
        <w:t>12</w:t>
      </w:r>
      <w:r>
        <w:rPr>
          <w:rFonts w:hint="eastAsia"/>
        </w:rPr>
        <w:t>场次。推行重要案件分析报告制度，对毒品犯罪情况、“桃李春风”问题楼盘进行分析研判，及时为党委政府决策提供法治参考，获市委充分肯定。</w:t>
      </w:r>
    </w:p>
    <w:p w:rsidR="00B6331C" w:rsidRDefault="00B6331C">
      <w:pPr>
        <w:ind w:firstLine="420"/>
        <w:jc w:val="left"/>
      </w:pPr>
      <w:r>
        <w:rPr>
          <w:rFonts w:hint="eastAsia"/>
        </w:rPr>
        <w:t>二、坚持为民司法，全力纾解群众急难愁盼</w:t>
      </w:r>
    </w:p>
    <w:p w:rsidR="00B6331C" w:rsidRDefault="00B6331C">
      <w:pPr>
        <w:ind w:firstLine="420"/>
        <w:jc w:val="left"/>
      </w:pPr>
      <w:r>
        <w:rPr>
          <w:rFonts w:hint="eastAsia"/>
        </w:rPr>
        <w:t>用心用情办好群众身边“小案”。守护好老百姓“舌尖上”的安全，起诉制售有毒有害食品犯罪</w:t>
      </w:r>
      <w:r>
        <w:rPr>
          <w:rFonts w:hint="eastAsia"/>
        </w:rPr>
        <w:t>4</w:t>
      </w:r>
      <w:r>
        <w:rPr>
          <w:rFonts w:hint="eastAsia"/>
        </w:rPr>
        <w:t>人。办理某火锅店使用“地沟油”案、某菜馆自制有毒蘸料案，依法追究店主刑事责任，并诉请从业禁止，让违法者“不能再犯”。办理涉及赡养费纠纷、交通事故索赔等民事支持起诉</w:t>
      </w:r>
      <w:r>
        <w:rPr>
          <w:rFonts w:hint="eastAsia"/>
        </w:rPr>
        <w:t>5</w:t>
      </w:r>
      <w:r>
        <w:rPr>
          <w:rFonts w:hint="eastAsia"/>
        </w:rPr>
        <w:t>件，有效保障老年人、交通事故受害人等特殊群体合法权益。</w:t>
      </w:r>
    </w:p>
    <w:p w:rsidR="00B6331C" w:rsidRDefault="00B6331C">
      <w:pPr>
        <w:ind w:firstLine="420"/>
        <w:jc w:val="left"/>
      </w:pPr>
      <w:r>
        <w:rPr>
          <w:rFonts w:hint="eastAsia"/>
        </w:rPr>
        <w:t>促进矛盾纠纷化解“止于至善”。弘扬新时代“枫桥精神”和“全国检察机关文明接待室”优</w:t>
      </w:r>
      <w:r>
        <w:rPr>
          <w:rFonts w:hint="eastAsia"/>
        </w:rPr>
        <w:lastRenderedPageBreak/>
        <w:t>良作风，全面落实群众信访“件件有回复”，妥善办理群众来信来访</w:t>
      </w:r>
      <w:r>
        <w:rPr>
          <w:rFonts w:hint="eastAsia"/>
        </w:rPr>
        <w:t>39</w:t>
      </w:r>
      <w:r>
        <w:rPr>
          <w:rFonts w:hint="eastAsia"/>
        </w:rPr>
        <w:t>件（次），做到</w:t>
      </w:r>
      <w:r>
        <w:rPr>
          <w:rFonts w:hint="eastAsia"/>
        </w:rPr>
        <w:t>100%</w:t>
      </w:r>
      <w:r>
        <w:rPr>
          <w:rFonts w:hint="eastAsia"/>
        </w:rPr>
        <w:t>及时回（答）复。用好国家司法救助制度，向</w:t>
      </w:r>
      <w:r>
        <w:rPr>
          <w:rFonts w:hint="eastAsia"/>
        </w:rPr>
        <w:t>4</w:t>
      </w:r>
      <w:r>
        <w:rPr>
          <w:rFonts w:hint="eastAsia"/>
        </w:rPr>
        <w:t>名因案陷入困境的被害人及其近亲属发放救助金</w:t>
      </w:r>
      <w:r>
        <w:rPr>
          <w:rFonts w:hint="eastAsia"/>
        </w:rPr>
        <w:t>8.9</w:t>
      </w:r>
      <w:r>
        <w:rPr>
          <w:rFonts w:hint="eastAsia"/>
        </w:rPr>
        <w:t>万元。全面推开检察听证工作，建成乐山市首个检察听证员库，邀请参加公开听证</w:t>
      </w:r>
      <w:r>
        <w:rPr>
          <w:rFonts w:hint="eastAsia"/>
        </w:rPr>
        <w:t>14</w:t>
      </w:r>
      <w:r>
        <w:rPr>
          <w:rFonts w:hint="eastAsia"/>
        </w:rPr>
        <w:t>次，让公平正义可感可触。</w:t>
      </w:r>
    </w:p>
    <w:p w:rsidR="00B6331C" w:rsidRDefault="00B6331C">
      <w:pPr>
        <w:ind w:firstLine="420"/>
        <w:jc w:val="left"/>
      </w:pPr>
      <w:r>
        <w:rPr>
          <w:rFonts w:hint="eastAsia"/>
        </w:rPr>
        <w:t>加强未成年人综合司法保护。以持续落实“一号检察建议”为牵引，探索未成年人检察业务集中统一办理。对未成年人犯罪坚持宽容不纵容，批捕涉嫌抢劫等严重罪行的</w:t>
      </w:r>
      <w:r>
        <w:rPr>
          <w:rFonts w:hint="eastAsia"/>
        </w:rPr>
        <w:t>2</w:t>
      </w:r>
      <w:r>
        <w:rPr>
          <w:rFonts w:hint="eastAsia"/>
        </w:rPr>
        <w:t>人，对罪行轻微</w:t>
      </w:r>
      <w:r>
        <w:rPr>
          <w:rFonts w:hint="eastAsia"/>
        </w:rPr>
        <w:t>1</w:t>
      </w:r>
      <w:r>
        <w:rPr>
          <w:rFonts w:hint="eastAsia"/>
        </w:rPr>
        <w:t>人作出不起诉决定。办理涉及健康权、抚养权纠纷民事支持起诉</w:t>
      </w:r>
      <w:r>
        <w:rPr>
          <w:rFonts w:hint="eastAsia"/>
        </w:rPr>
        <w:t>2</w:t>
      </w:r>
      <w:r>
        <w:rPr>
          <w:rFonts w:hint="eastAsia"/>
        </w:rPr>
        <w:t>件，涉未成年人食品安全公益诉讼案件</w:t>
      </w:r>
      <w:r>
        <w:rPr>
          <w:rFonts w:hint="eastAsia"/>
        </w:rPr>
        <w:t>2</w:t>
      </w:r>
      <w:r>
        <w:rPr>
          <w:rFonts w:hint="eastAsia"/>
        </w:rPr>
        <w:t>件，为</w:t>
      </w:r>
      <w:r>
        <w:rPr>
          <w:rFonts w:hint="eastAsia"/>
        </w:rPr>
        <w:t>1</w:t>
      </w:r>
      <w:r>
        <w:rPr>
          <w:rFonts w:hint="eastAsia"/>
        </w:rPr>
        <w:t>名未成年被害人发放司法救助金</w:t>
      </w:r>
      <w:r>
        <w:rPr>
          <w:rFonts w:hint="eastAsia"/>
        </w:rPr>
        <w:t>2</w:t>
      </w:r>
      <w:r>
        <w:rPr>
          <w:rFonts w:hint="eastAsia"/>
        </w:rPr>
        <w:t>万元。积极融入未成年人综合保护体系，联合多部门建立护童联络员制度、公益诉讼观察员制度、保护未成年人免受烟侵害协作机制，成立乐山市首家家庭教育指导检察工作室，为涉案未成年人法定监护人开展教育辅导</w:t>
      </w:r>
      <w:r>
        <w:rPr>
          <w:rFonts w:hint="eastAsia"/>
        </w:rPr>
        <w:t>9</w:t>
      </w:r>
      <w:r>
        <w:rPr>
          <w:rFonts w:hint="eastAsia"/>
        </w:rPr>
        <w:t>次，与峨眉山研学营地共建“青少年法治教育实践基地”，让“</w:t>
      </w:r>
      <w:r>
        <w:rPr>
          <w:rFonts w:hint="eastAsia"/>
        </w:rPr>
        <w:t>1+5</w:t>
      </w:r>
      <w:r>
        <w:rPr>
          <w:rFonts w:hint="eastAsia"/>
        </w:rPr>
        <w:t>＞</w:t>
      </w:r>
      <w:r>
        <w:rPr>
          <w:rFonts w:hint="eastAsia"/>
        </w:rPr>
        <w:t>6</w:t>
      </w:r>
      <w:r>
        <w:rPr>
          <w:rFonts w:hint="eastAsia"/>
        </w:rPr>
        <w:t>”，共同把未成年人保护工作做得更实。</w:t>
      </w:r>
    </w:p>
    <w:p w:rsidR="00B6331C" w:rsidRDefault="00B6331C">
      <w:pPr>
        <w:ind w:firstLine="420"/>
        <w:jc w:val="left"/>
      </w:pPr>
      <w:r>
        <w:rPr>
          <w:rFonts w:hint="eastAsia"/>
        </w:rPr>
        <w:t>三、坚持强化监督，全力促进严格执法公正司法</w:t>
      </w:r>
    </w:p>
    <w:p w:rsidR="00B6331C" w:rsidRDefault="00B6331C">
      <w:pPr>
        <w:ind w:firstLine="420"/>
        <w:jc w:val="left"/>
      </w:pPr>
      <w:r>
        <w:rPr>
          <w:rFonts w:hint="eastAsia"/>
        </w:rPr>
        <w:t>持续做优刑事检察。实质化运行侦查监督与协作配合办公室。与市公安局会签《侦查监督与协作配合办公室实施细则》，完善提前介入、听取意见两项机制。督促侦查机关撤案</w:t>
      </w:r>
      <w:r>
        <w:rPr>
          <w:rFonts w:hint="eastAsia"/>
        </w:rPr>
        <w:t>37</w:t>
      </w:r>
      <w:r>
        <w:rPr>
          <w:rFonts w:hint="eastAsia"/>
        </w:rPr>
        <w:t>件，纠正漏捕、漏诉</w:t>
      </w:r>
      <w:r>
        <w:rPr>
          <w:rFonts w:hint="eastAsia"/>
        </w:rPr>
        <w:t>34</w:t>
      </w:r>
      <w:r>
        <w:rPr>
          <w:rFonts w:hint="eastAsia"/>
        </w:rPr>
        <w:t>人，清理“两类案件”</w:t>
      </w:r>
      <w:r>
        <w:rPr>
          <w:rFonts w:hint="eastAsia"/>
        </w:rPr>
        <w:t>118</w:t>
      </w:r>
      <w:r>
        <w:rPr>
          <w:rFonts w:hint="eastAsia"/>
        </w:rPr>
        <w:t>件，处置“挂案”</w:t>
      </w:r>
      <w:r>
        <w:rPr>
          <w:rFonts w:hint="eastAsia"/>
        </w:rPr>
        <w:t>98</w:t>
      </w:r>
      <w:r>
        <w:rPr>
          <w:rFonts w:hint="eastAsia"/>
        </w:rPr>
        <w:t>件</w:t>
      </w:r>
      <w:r>
        <w:rPr>
          <w:rFonts w:hint="eastAsia"/>
        </w:rPr>
        <w:t>174</w:t>
      </w:r>
      <w:r>
        <w:rPr>
          <w:rFonts w:hint="eastAsia"/>
        </w:rPr>
        <w:t>人，清理“三类案件”</w:t>
      </w:r>
      <w:r>
        <w:rPr>
          <w:rFonts w:hint="eastAsia"/>
        </w:rPr>
        <w:t>73</w:t>
      </w:r>
      <w:r>
        <w:rPr>
          <w:rFonts w:hint="eastAsia"/>
        </w:rPr>
        <w:t>件，“案</w:t>
      </w:r>
      <w:r>
        <w:rPr>
          <w:rFonts w:hint="eastAsia"/>
        </w:rPr>
        <w:t>-</w:t>
      </w:r>
      <w:r>
        <w:rPr>
          <w:rFonts w:hint="eastAsia"/>
        </w:rPr>
        <w:t>件比”低至</w:t>
      </w:r>
      <w:r>
        <w:rPr>
          <w:rFonts w:hint="eastAsia"/>
        </w:rPr>
        <w:t>1</w:t>
      </w:r>
      <w:r>
        <w:rPr>
          <w:rFonts w:hint="eastAsia"/>
        </w:rPr>
        <w:t>：</w:t>
      </w:r>
      <w:r>
        <w:rPr>
          <w:rFonts w:hint="eastAsia"/>
        </w:rPr>
        <w:t>1.09</w:t>
      </w:r>
      <w:r>
        <w:rPr>
          <w:rFonts w:hint="eastAsia"/>
        </w:rPr>
        <w:t>。办理的“某有限公司生产、销售不符合标准的医用器材撤案监督案”获全国检察机关优秀立案监督案例。加强刑事审判监督，运用非抗诉方式依法纠正审判违法行为</w:t>
      </w:r>
      <w:r>
        <w:rPr>
          <w:rFonts w:hint="eastAsia"/>
        </w:rPr>
        <w:t>1</w:t>
      </w:r>
      <w:r>
        <w:rPr>
          <w:rFonts w:hint="eastAsia"/>
        </w:rPr>
        <w:t>件。加强刑罚执行监督，纠正剥夺政治权利“漏管”</w:t>
      </w:r>
      <w:r>
        <w:rPr>
          <w:rFonts w:hint="eastAsia"/>
        </w:rPr>
        <w:t>11</w:t>
      </w:r>
      <w:r>
        <w:rPr>
          <w:rFonts w:hint="eastAsia"/>
        </w:rPr>
        <w:t>人、未及时执行财产刑判决</w:t>
      </w:r>
      <w:r>
        <w:rPr>
          <w:rFonts w:hint="eastAsia"/>
        </w:rPr>
        <w:t>4</w:t>
      </w:r>
      <w:r>
        <w:rPr>
          <w:rFonts w:hint="eastAsia"/>
        </w:rPr>
        <w:t>人。</w:t>
      </w:r>
    </w:p>
    <w:p w:rsidR="00B6331C" w:rsidRDefault="00B6331C">
      <w:pPr>
        <w:ind w:firstLine="420"/>
        <w:jc w:val="left"/>
      </w:pPr>
      <w:r>
        <w:rPr>
          <w:rFonts w:hint="eastAsia"/>
        </w:rPr>
        <w:t>精准做强民事检察。办理各类民事检察监督</w:t>
      </w:r>
      <w:r>
        <w:rPr>
          <w:rFonts w:hint="eastAsia"/>
        </w:rPr>
        <w:t>17</w:t>
      </w:r>
      <w:r>
        <w:rPr>
          <w:rFonts w:hint="eastAsia"/>
        </w:rPr>
        <w:t>件，提出的</w:t>
      </w:r>
      <w:r>
        <w:rPr>
          <w:rFonts w:hint="eastAsia"/>
        </w:rPr>
        <w:t>1</w:t>
      </w:r>
      <w:r>
        <w:rPr>
          <w:rFonts w:hint="eastAsia"/>
        </w:rPr>
        <w:t>件再审检察建议和</w:t>
      </w:r>
      <w:r>
        <w:rPr>
          <w:rFonts w:hint="eastAsia"/>
        </w:rPr>
        <w:t>10</w:t>
      </w:r>
      <w:r>
        <w:rPr>
          <w:rFonts w:hint="eastAsia"/>
        </w:rPr>
        <w:t>件检察建议均被法院采纳。强化民事生效裁判监督，监督纠正一起“空挂户”索赔案，及时阻断杨某某等</w:t>
      </w:r>
      <w:r>
        <w:rPr>
          <w:rFonts w:hint="eastAsia"/>
        </w:rPr>
        <w:t>3</w:t>
      </w:r>
      <w:r>
        <w:rPr>
          <w:rFonts w:hint="eastAsia"/>
        </w:rPr>
        <w:t>人妄图通过民事诉讼非法获取巨额征地拆迁补偿款的目的，有效避免引发群体效仿和国有财产遭受损失。对于不符合监督条件的</w:t>
      </w:r>
      <w:r>
        <w:rPr>
          <w:rFonts w:hint="eastAsia"/>
        </w:rPr>
        <w:t>4</w:t>
      </w:r>
      <w:r>
        <w:rPr>
          <w:rFonts w:hint="eastAsia"/>
        </w:rPr>
        <w:t>件申诉案件，通过公开听证、释法说理等方式合力做好息诉罢访工作。</w:t>
      </w:r>
    </w:p>
    <w:p w:rsidR="00B6331C" w:rsidRDefault="00B6331C">
      <w:pPr>
        <w:ind w:firstLine="420"/>
        <w:jc w:val="left"/>
      </w:pPr>
      <w:r>
        <w:rPr>
          <w:rFonts w:hint="eastAsia"/>
        </w:rPr>
        <w:t>全面做实行政检察。加大行政诉讼监督力度，依法办结“民告官”诉讼监督案件</w:t>
      </w:r>
      <w:r>
        <w:rPr>
          <w:rFonts w:hint="eastAsia"/>
        </w:rPr>
        <w:t>8</w:t>
      </w:r>
      <w:r>
        <w:rPr>
          <w:rFonts w:hint="eastAsia"/>
        </w:rPr>
        <w:t>件。综合运用调查核实、公开听证、司法救助等手段，实质性化解涉及土地领域行政争议</w:t>
      </w:r>
      <w:r>
        <w:rPr>
          <w:rFonts w:hint="eastAsia"/>
        </w:rPr>
        <w:t>2</w:t>
      </w:r>
      <w:r>
        <w:rPr>
          <w:rFonts w:hint="eastAsia"/>
        </w:rPr>
        <w:t>件，实现案结事了、政和人和。部署开展行政违法行为专项监督，重点针对危害道路交通安全类犯罪、黄赌毒等犯罪、劳动争议纠纷案件</w:t>
      </w:r>
      <w:r>
        <w:rPr>
          <w:rFonts w:hint="eastAsia"/>
        </w:rPr>
        <w:t>3</w:t>
      </w:r>
      <w:r>
        <w:rPr>
          <w:rFonts w:hint="eastAsia"/>
        </w:rPr>
        <w:t>个领域，力争办理一批有影响力的典型案件。</w:t>
      </w:r>
    </w:p>
    <w:p w:rsidR="00B6331C" w:rsidRDefault="00B6331C">
      <w:pPr>
        <w:ind w:firstLine="420"/>
        <w:jc w:val="left"/>
      </w:pPr>
      <w:r>
        <w:rPr>
          <w:rFonts w:hint="eastAsia"/>
        </w:rPr>
        <w:t>深化做好公益诉讼检察。持续深耕公益诉讼传统领域，督促恢复违法占用基本农田</w:t>
      </w:r>
      <w:r>
        <w:rPr>
          <w:rFonts w:hint="eastAsia"/>
        </w:rPr>
        <w:t>4.6</w:t>
      </w:r>
      <w:r>
        <w:rPr>
          <w:rFonts w:hint="eastAsia"/>
        </w:rPr>
        <w:t>亩，清理污染河道沟渠</w:t>
      </w:r>
      <w:r>
        <w:rPr>
          <w:rFonts w:hint="eastAsia"/>
        </w:rPr>
        <w:t>23</w:t>
      </w:r>
      <w:r>
        <w:rPr>
          <w:rFonts w:hint="eastAsia"/>
        </w:rPr>
        <w:t>公里，清理生活垃圾和建筑垃圾</w:t>
      </w:r>
      <w:r>
        <w:rPr>
          <w:rFonts w:hint="eastAsia"/>
        </w:rPr>
        <w:t>55</w:t>
      </w:r>
      <w:r>
        <w:rPr>
          <w:rFonts w:hint="eastAsia"/>
        </w:rPr>
        <w:t>余吨，追偿生态损害赔偿金</w:t>
      </w:r>
      <w:r>
        <w:rPr>
          <w:rFonts w:hint="eastAsia"/>
        </w:rPr>
        <w:t>2.09</w:t>
      </w:r>
      <w:r>
        <w:rPr>
          <w:rFonts w:hint="eastAsia"/>
        </w:rPr>
        <w:t>万元，督促规范流动食品摊贩经营行为。通过办理一起非法狩猎峨眉山景区野生动物案，推动开展缉枪治爆专项行动，促进出台全市禁猎“铁规”。积极稳妥拓展公益诉讼新领域，督促消除电力设施“树线矛盾”、老旧小区消防设施配备等公共安全隐患，督促乡镇及时对公开的</w:t>
      </w:r>
      <w:r>
        <w:rPr>
          <w:rFonts w:hint="eastAsia"/>
        </w:rPr>
        <w:t>200</w:t>
      </w:r>
      <w:r>
        <w:rPr>
          <w:rFonts w:hint="eastAsia"/>
        </w:rPr>
        <w:t>余群众身份证号码、银行账号等个人信息去标识化处理，部署开展文物和文化遗产保护专项监督。提升公益诉讼监督质效，与市委统战部共同推进“益心为公”检察云平台试点工作，发挥民主党派成员专业特长为案件办理提供咨询。</w:t>
      </w:r>
    </w:p>
    <w:p w:rsidR="00B6331C" w:rsidRDefault="00B6331C">
      <w:pPr>
        <w:ind w:firstLine="420"/>
        <w:jc w:val="left"/>
      </w:pPr>
      <w:r>
        <w:rPr>
          <w:rFonts w:hint="eastAsia"/>
        </w:rPr>
        <w:t>四、坚持改革创新，全力推进检察工作现代化</w:t>
      </w:r>
    </w:p>
    <w:p w:rsidR="00B6331C" w:rsidRDefault="00B6331C">
      <w:pPr>
        <w:ind w:firstLine="420"/>
        <w:jc w:val="left"/>
      </w:pPr>
      <w:r>
        <w:rPr>
          <w:rFonts w:hint="eastAsia"/>
        </w:rPr>
        <w:t>着力提升司法改革质效。深化司法责任制综合配套改革，把司法责任制落到实处。落实检察长带头办案，充分发挥入额院领导在司法办案中的“头雁”效应，检察长办案</w:t>
      </w:r>
      <w:r>
        <w:rPr>
          <w:rFonts w:hint="eastAsia"/>
        </w:rPr>
        <w:t>12</w:t>
      </w:r>
      <w:r>
        <w:rPr>
          <w:rFonts w:hint="eastAsia"/>
        </w:rPr>
        <w:t>件，入额院领导办案</w:t>
      </w:r>
      <w:r>
        <w:rPr>
          <w:rFonts w:hint="eastAsia"/>
        </w:rPr>
        <w:t>217</w:t>
      </w:r>
      <w:r>
        <w:rPr>
          <w:rFonts w:hint="eastAsia"/>
        </w:rPr>
        <w:t>件，以办案为中心的导向更加突出。探索建立三类人员平时考核机制，构建以质量、效率、效果为重点的业绩评价指标体系，推进“全员、全面、全时”考核，强化考核结果运用，激发队伍干事创业热情。</w:t>
      </w:r>
    </w:p>
    <w:p w:rsidR="00B6331C" w:rsidRDefault="00B6331C">
      <w:pPr>
        <w:ind w:firstLine="420"/>
        <w:jc w:val="left"/>
      </w:pPr>
      <w:r>
        <w:rPr>
          <w:rFonts w:hint="eastAsia"/>
        </w:rPr>
        <w:t>探索大数据赋能法律监督。通过全方位检索和大数据穿透，对全市近</w:t>
      </w:r>
      <w:r>
        <w:rPr>
          <w:rFonts w:hint="eastAsia"/>
        </w:rPr>
        <w:t>200</w:t>
      </w:r>
      <w:r>
        <w:rPr>
          <w:rFonts w:hint="eastAsia"/>
        </w:rPr>
        <w:t>起国有土地出让开展闲置土地专项清理，有力保护“国财国土”。联合市公安局探索适用电子手环等非羁押智能管控措施，确保犯罪嫌疑人在接受必要管控、及时到案的前提下尽快回归正常生活。自主搭建“益·峨眉”检察公益诉讼举报平台，引导公众广泛关注公共利益，拓宽案件线索来源。</w:t>
      </w:r>
    </w:p>
    <w:p w:rsidR="00B6331C" w:rsidRDefault="00B6331C">
      <w:pPr>
        <w:ind w:firstLine="420"/>
        <w:jc w:val="left"/>
      </w:pPr>
      <w:r>
        <w:rPr>
          <w:rFonts w:hint="eastAsia"/>
        </w:rPr>
        <w:t>积极打造有辨识度创新品牌。出台全省首个行政违法行为法律监督内部协作机制，推动完善行政违法行为法律监督线索移送和监督事项案件化办理。协同峨眉山市博物馆打造全省首个检馆共建生态法治教育基地，提升全民生态法治意识，得到上级检察院肯定。会同峨眉山市政府在乐山市率先探索建立“府检联动”工作机制，着力打造依法行政与公正司法互相促进、行政机关与司法机关良性互动的创新平台。</w:t>
      </w:r>
    </w:p>
    <w:p w:rsidR="00B6331C" w:rsidRDefault="00B6331C">
      <w:pPr>
        <w:ind w:firstLine="420"/>
        <w:jc w:val="left"/>
      </w:pPr>
      <w:r>
        <w:rPr>
          <w:rFonts w:hint="eastAsia"/>
        </w:rPr>
        <w:t>五、坚持从严治检，全力锻造过硬检察铁军</w:t>
      </w:r>
    </w:p>
    <w:p w:rsidR="00B6331C" w:rsidRDefault="00B6331C">
      <w:pPr>
        <w:ind w:firstLine="420"/>
        <w:jc w:val="left"/>
      </w:pPr>
      <w:r>
        <w:rPr>
          <w:rFonts w:hint="eastAsia"/>
        </w:rPr>
        <w:t>筑牢政治忠诚根基。常态化制度化推进“两学一做”学习教育、“不忘初心、牢记使命”主题教育和党史学习教育，严格“三会一课”制度落实，加强“学习强国”、微峨眉等平台运用，自觉赓续人民检察制度与生俱来的“红色基因”。严格执行《中国共产党政法工作条例》，自觉向市委请示报告重大事项</w:t>
      </w:r>
      <w:r>
        <w:rPr>
          <w:rFonts w:hint="eastAsia"/>
        </w:rPr>
        <w:t>4</w:t>
      </w:r>
      <w:r>
        <w:rPr>
          <w:rFonts w:hint="eastAsia"/>
        </w:rPr>
        <w:t>件。严格落实意识形态工作责任制，及时调整意识形态工作领导小组，定期召开联席会议和开展分析研判，规范管理检察刊物、新媒体、检察人员公众号，坚决维护意识形态安全。</w:t>
      </w:r>
    </w:p>
    <w:p w:rsidR="00B6331C" w:rsidRDefault="00B6331C">
      <w:pPr>
        <w:ind w:firstLine="420"/>
        <w:jc w:val="left"/>
      </w:pPr>
      <w:r>
        <w:rPr>
          <w:rFonts w:hint="eastAsia"/>
        </w:rPr>
        <w:t>勇于开展自我监督。坚持严管就是厚爱，坚定不移推进全面从严管党治检。制定加强对“一把手”和领导班子监督的</w:t>
      </w:r>
      <w:r>
        <w:rPr>
          <w:rFonts w:hint="eastAsia"/>
        </w:rPr>
        <w:t>14</w:t>
      </w:r>
      <w:r>
        <w:rPr>
          <w:rFonts w:hint="eastAsia"/>
        </w:rPr>
        <w:t>条任务分工，落实领导干部个人有关事项报告制度及员额检察官任职回避制度，严格执行领导干部配偶、子女及其配偶从事相关法律职业的禁止性规定。巩固深化政法队伍教育整顿成果，落实中央八项规定精神和新时代政法干警“十个严禁”要求，严格执行防止干预司法“三个规定”，填报重大事项</w:t>
      </w:r>
      <w:r>
        <w:rPr>
          <w:rFonts w:hint="eastAsia"/>
        </w:rPr>
        <w:t>5</w:t>
      </w:r>
      <w:r>
        <w:rPr>
          <w:rFonts w:hint="eastAsia"/>
        </w:rPr>
        <w:t>件，推动“有问必录”形成自觉。扎实开展年轻干部“涉网”腐败、以培训之名搞公款旅游等问题专项排查整治。不断完善检务督察等内部监督机制，对办案纪律、工作作风等开展督查</w:t>
      </w:r>
      <w:r>
        <w:rPr>
          <w:rFonts w:hint="eastAsia"/>
        </w:rPr>
        <w:t>8</w:t>
      </w:r>
      <w:r>
        <w:rPr>
          <w:rFonts w:hint="eastAsia"/>
        </w:rPr>
        <w:t>次，对</w:t>
      </w:r>
      <w:r>
        <w:rPr>
          <w:rFonts w:hint="eastAsia"/>
        </w:rPr>
        <w:t>1</w:t>
      </w:r>
      <w:r>
        <w:rPr>
          <w:rFonts w:hint="eastAsia"/>
        </w:rPr>
        <w:t>名干警提醒谈话，严肃党纪检纪。</w:t>
      </w:r>
    </w:p>
    <w:p w:rsidR="00B6331C" w:rsidRDefault="00B6331C">
      <w:pPr>
        <w:ind w:firstLine="420"/>
        <w:jc w:val="left"/>
      </w:pPr>
      <w:r>
        <w:rPr>
          <w:rFonts w:hint="eastAsia"/>
        </w:rPr>
        <w:t>提升队伍专业水平。形成常态化、制度化、多样化教育培训体系，用好“中检网”等网络平台提升培训覆盖率和灵活度，开展各类业务培训</w:t>
      </w:r>
      <w:r>
        <w:rPr>
          <w:rFonts w:hint="eastAsia"/>
        </w:rPr>
        <w:t>13</w:t>
      </w:r>
      <w:r>
        <w:rPr>
          <w:rFonts w:hint="eastAsia"/>
        </w:rPr>
        <w:t>次，参训人数达</w:t>
      </w:r>
      <w:r>
        <w:rPr>
          <w:rFonts w:hint="eastAsia"/>
        </w:rPr>
        <w:t>112</w:t>
      </w:r>
      <w:r>
        <w:rPr>
          <w:rFonts w:hint="eastAsia"/>
        </w:rPr>
        <w:t>人次。今年以来，有</w:t>
      </w:r>
      <w:r>
        <w:rPr>
          <w:rFonts w:hint="eastAsia"/>
        </w:rPr>
        <w:t>1</w:t>
      </w:r>
      <w:r>
        <w:rPr>
          <w:rFonts w:hint="eastAsia"/>
        </w:rPr>
        <w:t>名干警荣获乐山市业务标兵，</w:t>
      </w:r>
      <w:r>
        <w:rPr>
          <w:rFonts w:hint="eastAsia"/>
        </w:rPr>
        <w:t>2</w:t>
      </w:r>
      <w:r>
        <w:rPr>
          <w:rFonts w:hint="eastAsia"/>
        </w:rPr>
        <w:t>名干警荣获乐山市检察机关检察信息先进个人，</w:t>
      </w:r>
      <w:r>
        <w:rPr>
          <w:rFonts w:hint="eastAsia"/>
        </w:rPr>
        <w:t>3</w:t>
      </w:r>
      <w:r>
        <w:rPr>
          <w:rFonts w:hint="eastAsia"/>
        </w:rPr>
        <w:t>名干警在乐山市业务竞赛中成绩突出获通报表扬。</w:t>
      </w:r>
    </w:p>
    <w:p w:rsidR="00B6331C" w:rsidRDefault="00B6331C">
      <w:pPr>
        <w:ind w:firstLine="420"/>
        <w:jc w:val="left"/>
      </w:pPr>
      <w:r>
        <w:rPr>
          <w:rFonts w:hint="eastAsia"/>
        </w:rPr>
        <w:t>自觉接受监督。以“两会”召开为契机，认真落实代表、委员提出的意见建议</w:t>
      </w:r>
      <w:r>
        <w:rPr>
          <w:rFonts w:hint="eastAsia"/>
        </w:rPr>
        <w:t>3</w:t>
      </w:r>
      <w:r>
        <w:rPr>
          <w:rFonts w:hint="eastAsia"/>
        </w:rPr>
        <w:t>条。加强代表委员的经常性联络，检察长及院领导走访各级人大代表</w:t>
      </w:r>
      <w:r>
        <w:rPr>
          <w:rFonts w:hint="eastAsia"/>
        </w:rPr>
        <w:t>8</w:t>
      </w:r>
      <w:r>
        <w:rPr>
          <w:rFonts w:hint="eastAsia"/>
        </w:rPr>
        <w:t>人次，主动向人大、政协报送检察工作信息</w:t>
      </w:r>
      <w:r>
        <w:rPr>
          <w:rFonts w:hint="eastAsia"/>
        </w:rPr>
        <w:t>47</w:t>
      </w:r>
      <w:r>
        <w:rPr>
          <w:rFonts w:hint="eastAsia"/>
        </w:rPr>
        <w:t>期，向市人大报告检察工作</w:t>
      </w:r>
      <w:r>
        <w:rPr>
          <w:rFonts w:hint="eastAsia"/>
        </w:rPr>
        <w:t>1</w:t>
      </w:r>
      <w:r>
        <w:rPr>
          <w:rFonts w:hint="eastAsia"/>
        </w:rPr>
        <w:t>次，向市政协通报检察工作</w:t>
      </w:r>
      <w:r>
        <w:rPr>
          <w:rFonts w:hint="eastAsia"/>
        </w:rPr>
        <w:t>2</w:t>
      </w:r>
      <w:r>
        <w:rPr>
          <w:rFonts w:hint="eastAsia"/>
        </w:rPr>
        <w:t>次。常态化邀请代表委员、人民监督员参加检务活动，邀请乐山市级人大代表、政协委员、人民监督员</w:t>
      </w:r>
      <w:r>
        <w:rPr>
          <w:rFonts w:hint="eastAsia"/>
        </w:rPr>
        <w:t>20</w:t>
      </w:r>
      <w:r>
        <w:rPr>
          <w:rFonts w:hint="eastAsia"/>
        </w:rPr>
        <w:t>人次参加公开听证、征求意见座谈会、检察建议公开宣告、公开审查等检务活动</w:t>
      </w:r>
      <w:r>
        <w:rPr>
          <w:rFonts w:hint="eastAsia"/>
        </w:rPr>
        <w:t>14</w:t>
      </w:r>
      <w:r>
        <w:rPr>
          <w:rFonts w:hint="eastAsia"/>
        </w:rPr>
        <w:t>场次。</w:t>
      </w:r>
    </w:p>
    <w:p w:rsidR="00B6331C" w:rsidRDefault="00B6331C">
      <w:pPr>
        <w:ind w:firstLine="420"/>
        <w:jc w:val="left"/>
      </w:pPr>
      <w:r>
        <w:rPr>
          <w:rFonts w:hint="eastAsia"/>
        </w:rPr>
        <w:t>主任、副主任、各位委员，上半年的检察工作在市委的坚强领导、市人大及其常委会的有力监督、市政府的大力支持、市政协的民主监督和社会各界的关心支持下，取得了一定成绩，但是距离党委政府、人民群众对我们的要求仍存在一定的差距：一是“求极致”的精神树得不牢，工作理念转变不到位，应付、跟跑的心态不同程度存在。二是工作节奏把握得不好，工作方法不够科学，存在顾头不顾尾的情况。三是内部协作配合不足，一体化优势发挥不充分。四是工作能力有待提高，个别员额检察官不善于、不愿意学习，工作开展滞后。</w:t>
      </w:r>
    </w:p>
    <w:p w:rsidR="00B6331C" w:rsidRDefault="00B6331C">
      <w:pPr>
        <w:ind w:firstLine="420"/>
        <w:jc w:val="left"/>
      </w:pPr>
      <w:r>
        <w:rPr>
          <w:rFonts w:hint="eastAsia"/>
        </w:rPr>
        <w:t>下一步工作中，我们将进一步理清思路、多措并举，注重实效，有所作为，切实为全面建设社会主义现代化新峨眉提供坚强法治保障。一是牢牢把握党的绝对领导这一最高原则，争做“两个确立”忠诚拥护者、“两个维护”示范引领者。二是牢牢把握国家法律监督机关的宪法定位，坚决扛起全面建设法治峨眉的检察担当。三是牢牢把握以人民为中心的发展思想，不断满足人民群众日益增长的法治需求。四是牢牢把握高质量发展的时代要求，奋力交出服务峨眉山市建成世界级旅游景区、争创全国百强县的高分答卷。</w:t>
      </w:r>
    </w:p>
    <w:p w:rsidR="00B6331C" w:rsidRDefault="00B6331C">
      <w:pPr>
        <w:ind w:firstLine="420"/>
        <w:jc w:val="right"/>
      </w:pPr>
      <w:r>
        <w:rPr>
          <w:rFonts w:hint="eastAsia"/>
        </w:rPr>
        <w:t>峨眉山市人民检察院</w:t>
      </w:r>
      <w:r>
        <w:rPr>
          <w:rFonts w:hint="eastAsia"/>
        </w:rPr>
        <w:t>2022-8-31</w:t>
      </w:r>
    </w:p>
    <w:p w:rsidR="00B6331C" w:rsidRDefault="00B6331C" w:rsidP="007D2263">
      <w:pPr>
        <w:sectPr w:rsidR="00B6331C" w:rsidSect="00915306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968D1" w:rsidRDefault="00D968D1"/>
    <w:sectPr w:rsidR="00D968D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15306" w:rsidRDefault="00D968D1">
    <w:pPr>
      <w:pStyle w:val="a3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4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</w:t>
    </w:r>
    <w:r>
      <w:rPr>
        <w:rFonts w:hint="eastAsia"/>
      </w:rPr>
      <w:t>77707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15306" w:rsidRDefault="00D968D1">
    <w:pPr>
      <w:pStyle w:val="a3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8727</w:t>
    </w:r>
    <w:r>
      <w:rPr>
        <w:rFonts w:hint="eastAsia"/>
      </w:rPr>
      <w:t>7707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15306" w:rsidRDefault="00D968D1">
    <w:pPr>
      <w:pStyle w:val="a4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15306" w:rsidRDefault="00D968D1">
    <w:pPr>
      <w:pStyle w:val="a4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B6331C"/>
    <w:rsid w:val="00B6331C"/>
    <w:rsid w:val="00D968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 w:qFormat="1"/>
    <w:lsdException w:name="footer" w:uiPriority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6331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6331C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footer"/>
    <w:basedOn w:val="a"/>
    <w:link w:val="Char"/>
    <w:qFormat/>
    <w:rsid w:val="00B6331C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脚 Char"/>
    <w:basedOn w:val="a0"/>
    <w:link w:val="a3"/>
    <w:rsid w:val="00B6331C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header"/>
    <w:basedOn w:val="a"/>
    <w:link w:val="Char0"/>
    <w:qFormat/>
    <w:rsid w:val="00B6331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眉 Char"/>
    <w:basedOn w:val="a0"/>
    <w:link w:val="a4"/>
    <w:rsid w:val="00B6331C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697</Words>
  <Characters>3979</Characters>
  <Application>Microsoft Office Word</Application>
  <DocSecurity>0</DocSecurity>
  <Lines>33</Lines>
  <Paragraphs>9</Paragraphs>
  <ScaleCrop>false</ScaleCrop>
  <Company>微软中国</Company>
  <LinksUpToDate>false</LinksUpToDate>
  <CharactersWithSpaces>4667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2023-03-06T03:56:00Z</dcterms:created>
</cp:coreProperties>
</file>