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85" w:rsidRDefault="000F0785">
      <w:pPr>
        <w:pStyle w:val="1"/>
      </w:pPr>
      <w:r>
        <w:rPr>
          <w:rFonts w:hint="eastAsia"/>
        </w:rPr>
        <w:t>浙江兰溪：合力打造文明有序“示范商圈”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“老板，门口的烟头和纸屑出来清理一下，‘门前五包’责任书签了就要落实好。”为充分调动商户参与文明商圈创建的积极性，近日，浙江金华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兰溪市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综合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行政执法局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执法队员来到市区嘉泰新时代商圈，开展文明城市创建知识培训会，为商户们准备培训“大礼包”。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据悉，此次培训结合文明城市测评要求，对经营商户提出了要求做好“门前五包”、垃圾分类等多方面要求，要求各商户积极配合，共同为文明城市创建添砖加瓦。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今年以来，作为牵头单位，兰溪市综合行政执法局通过制定商圈管理方案、建立“一圈六方”联系工作群、定期开展各类专项整治活动，解决商圈及周边各类“脏、乱、差”现象，优化服务功能、提升商业品质，激发商业发展新活力，提高市民的满意度和获得感。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同时，每礼拜三定期开展多部门商圈区域联合执法行动，对商圈商家发现的“门前五包”“烟头不落地”“垃圾分类”等不文明行为进行劝导，对发现问题现场要求立即整改。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“请将店门口的椅子和遮阳伞拿回店内，不要影响到市民出行。”</w:t>
      </w:r>
      <w:r>
        <w:rPr>
          <w:rFonts w:eastAsia="宋体" w:hint="eastAsia"/>
        </w:rPr>
        <w:t>7</w:t>
      </w:r>
      <w:r>
        <w:rPr>
          <w:rFonts w:eastAsia="宋体" w:hint="eastAsia"/>
        </w:rPr>
        <w:t>月</w:t>
      </w:r>
      <w:r>
        <w:rPr>
          <w:rFonts w:eastAsia="宋体" w:hint="eastAsia"/>
        </w:rPr>
        <w:t>11</w:t>
      </w:r>
      <w:r>
        <w:rPr>
          <w:rFonts w:eastAsia="宋体" w:hint="eastAsia"/>
        </w:rPr>
        <w:t>日，在宝龙商场边上一饮品店，执法人员对该店门口随意停放的非机动车进行文明劝导，要求其停至蓝色非机动车车位内。市综合行政执法局市容环境中队中队长廖宽新说，“出店经营、乱张贴影响市容市貌，非机动车随意停放也容易影响市民出行，甚至引发交通事故。随着联合执法常态化，不文明现象已明显减少，大家文明意识都有了很大的提高。”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据悉，“一圈六方”联合执法以来，共发现乱张贴、地面破损、占道经营等问题</w:t>
      </w:r>
      <w:r>
        <w:rPr>
          <w:rFonts w:eastAsia="宋体" w:hint="eastAsia"/>
        </w:rPr>
        <w:t>150</w:t>
      </w:r>
      <w:r>
        <w:rPr>
          <w:rFonts w:eastAsia="宋体" w:hint="eastAsia"/>
        </w:rPr>
        <w:t>余起，并在联合巡查中现场交办。经过联合执法的动真碰硬、真抓敢为、严查实纠，各个商圈各职能单位对标对表改、全力以赴改、靶向问题改，真正变被动为主动治理。</w:t>
      </w:r>
    </w:p>
    <w:p w:rsidR="000F0785" w:rsidRDefault="000F0785">
      <w:pPr>
        <w:ind w:firstLine="420"/>
        <w:jc w:val="left"/>
      </w:pPr>
      <w:r>
        <w:rPr>
          <w:rFonts w:eastAsia="宋体" w:hint="eastAsia"/>
        </w:rPr>
        <w:t>接下来，兰溪市综合行政执法局将坚持刚性执法与柔性服务相结合，继续凝聚各部门合力，强化商圈周边市容环境的长效管理，坚决遏制人行道车辆乱停、占道经营等不文明行为，进一步优化商圈服务功能，打造高品质核心商圈，全力助推全国文明城市创建提质提效。</w:t>
      </w:r>
    </w:p>
    <w:p w:rsidR="000F0785" w:rsidRDefault="000F0785">
      <w:pPr>
        <w:ind w:firstLine="420"/>
        <w:jc w:val="right"/>
      </w:pPr>
      <w:r>
        <w:rPr>
          <w:rFonts w:eastAsia="宋体" w:hint="eastAsia"/>
        </w:rPr>
        <w:t>网易</w:t>
      </w:r>
      <w:r>
        <w:rPr>
          <w:rFonts w:eastAsia="宋体" w:hint="eastAsia"/>
        </w:rPr>
        <w:t>2022-07-12</w:t>
      </w:r>
    </w:p>
    <w:p w:rsidR="000F0785" w:rsidRDefault="000F0785" w:rsidP="003C32D5">
      <w:pPr>
        <w:sectPr w:rsidR="000F0785" w:rsidSect="003C32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7648C" w:rsidRDefault="0017648C"/>
    <w:sectPr w:rsidR="0017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0785"/>
    <w:rsid w:val="000F0785"/>
    <w:rsid w:val="0017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07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F07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2023-03-06T03:43:00Z</dcterms:created>
</cp:coreProperties>
</file>