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607" w:rsidRDefault="00CB1607">
      <w:pPr>
        <w:pStyle w:val="1"/>
      </w:pPr>
      <w:r>
        <w:rPr>
          <w:rFonts w:hint="eastAsia"/>
        </w:rPr>
        <w:t xml:space="preserve">游仙 关于印发《关于贯彻落实国务院安委会安全生产十五条措施的实施意见》的通知 </w:t>
      </w:r>
    </w:p>
    <w:p w:rsidR="00CB1607" w:rsidRDefault="00CB1607">
      <w:pPr>
        <w:ind w:firstLine="420"/>
      </w:pPr>
      <w:r>
        <w:rPr>
          <w:rFonts w:hint="eastAsia"/>
        </w:rPr>
        <w:t>各村（社区）党组织、村（居）民委员会，机关各部门、场镇单位</w:t>
      </w:r>
      <w:r>
        <w:rPr>
          <w:rFonts w:hint="eastAsia"/>
        </w:rPr>
        <w:t>:</w:t>
      </w:r>
    </w:p>
    <w:p w:rsidR="00CB1607" w:rsidRDefault="00CB1607">
      <w:pPr>
        <w:ind w:firstLine="420"/>
      </w:pPr>
      <w:r>
        <w:rPr>
          <w:rFonts w:hint="eastAsia"/>
        </w:rPr>
        <w:t>《关于贯彻落实国务院安委会安全生产十五条措施的实施意见》已经镇党委、政府研究同意，现印发你们，请认真抓好贯彻落实。</w:t>
      </w:r>
    </w:p>
    <w:p w:rsidR="00CB1607" w:rsidRDefault="00CB1607">
      <w:pPr>
        <w:ind w:firstLine="420"/>
      </w:pPr>
      <w:r>
        <w:rPr>
          <w:rFonts w:hint="eastAsia"/>
        </w:rPr>
        <w:t>中共绵阳市游仙区魏城镇委员会</w:t>
      </w:r>
      <w:r>
        <w:rPr>
          <w:rFonts w:hint="eastAsia"/>
        </w:rPr>
        <w:t xml:space="preserve">      </w:t>
      </w:r>
      <w:r>
        <w:rPr>
          <w:rFonts w:hint="eastAsia"/>
        </w:rPr>
        <w:t>绵阳市游仙区魏城镇人民政府</w:t>
      </w:r>
    </w:p>
    <w:p w:rsidR="00CB1607" w:rsidRDefault="00CB1607">
      <w:pPr>
        <w:ind w:firstLine="420"/>
      </w:pPr>
      <w:r>
        <w:rPr>
          <w:rFonts w:hint="eastAsia"/>
        </w:rPr>
        <w:t>2022</w:t>
      </w:r>
      <w:r>
        <w:rPr>
          <w:rFonts w:hint="eastAsia"/>
        </w:rPr>
        <w:t>年</w:t>
      </w:r>
      <w:r>
        <w:rPr>
          <w:rFonts w:hint="eastAsia"/>
        </w:rPr>
        <w:t>5</w:t>
      </w:r>
      <w:r>
        <w:rPr>
          <w:rFonts w:hint="eastAsia"/>
        </w:rPr>
        <w:t>月</w:t>
      </w:r>
      <w:r>
        <w:rPr>
          <w:rFonts w:hint="eastAsia"/>
        </w:rPr>
        <w:t>31</w:t>
      </w:r>
      <w:r>
        <w:rPr>
          <w:rFonts w:hint="eastAsia"/>
        </w:rPr>
        <w:t>日</w:t>
      </w:r>
    </w:p>
    <w:p w:rsidR="00CB1607" w:rsidRDefault="00CB1607">
      <w:pPr>
        <w:ind w:firstLine="420"/>
      </w:pPr>
      <w:r>
        <w:rPr>
          <w:rFonts w:hint="eastAsia"/>
        </w:rPr>
        <w:t>关于贯彻落实国务院安委会安全生产十五条措施的实施意见</w:t>
      </w:r>
    </w:p>
    <w:p w:rsidR="00CB1607" w:rsidRDefault="00CB1607">
      <w:pPr>
        <w:ind w:firstLine="420"/>
      </w:pPr>
      <w:r>
        <w:rPr>
          <w:rFonts w:hint="eastAsia"/>
        </w:rPr>
        <w:t>为认真学习贯彻习近平总书记关于安全生产重要指示精神和党中央、国务院、省委省政府、市委市政府、区委区政府决策部署，全面落实国务院安委会《关于进一步强化安全生产责任落实坚决防范遏制重特大事故的若干措施》要求，有效遏制生产安全事故多发频发势头，坚决防范重特大生产安全事故发生，以高水平安全服务高质量发展，结合魏城镇实际，特制定本实施意见。</w:t>
      </w:r>
    </w:p>
    <w:p w:rsidR="00CB1607" w:rsidRDefault="00CB1607">
      <w:pPr>
        <w:ind w:firstLine="420"/>
      </w:pPr>
      <w:r>
        <w:rPr>
          <w:rFonts w:hint="eastAsia"/>
        </w:rPr>
        <w:t>一、严格落实党委安全生产责任</w:t>
      </w:r>
    </w:p>
    <w:p w:rsidR="00CB1607" w:rsidRDefault="00CB1607">
      <w:pPr>
        <w:ind w:firstLine="420"/>
      </w:pPr>
      <w:r>
        <w:rPr>
          <w:rFonts w:hint="eastAsia"/>
        </w:rPr>
        <w:t>（一）树牢安全发展理念。将习近平总书记关于安全生产的重要指示、批示和重要论述、安全生产法律法规等纳入镇党委理论学习中心组学习和村（社区）干部培训重要内容，不断提升安全生产治理能力。</w:t>
      </w:r>
    </w:p>
    <w:p w:rsidR="00CB1607" w:rsidRDefault="00CB1607">
      <w:pPr>
        <w:ind w:firstLine="420"/>
      </w:pPr>
      <w:r>
        <w:rPr>
          <w:rFonts w:hint="eastAsia"/>
        </w:rPr>
        <w:t>（二）加强对安全生产工作的组织领导。严格落实《地方党政领导干部安全生产责任制规定》《绵阳市游仙区党政领导干部安全生产责任清单》《关于持续深化安全生产清单制管理工作的通知》《游仙区党政干部安全工作手册》和《游仙区魏城镇党政领导干部安全生产责任和应急管理工作清单》，把安全生产纳入镇党委及班子成员职责清单，进一步细化明确镇党委及党委班子成员安全生产责任。</w:t>
      </w:r>
    </w:p>
    <w:p w:rsidR="00CB1607" w:rsidRDefault="00CB1607">
      <w:pPr>
        <w:ind w:firstLine="420"/>
      </w:pPr>
      <w:r>
        <w:rPr>
          <w:rFonts w:hint="eastAsia"/>
        </w:rPr>
        <w:t>（三）坚持“党政同责、一岗双责、齐抓共管、失职追责”。镇党委每月听取安全生产工作情况汇报不少于</w:t>
      </w:r>
      <w:r>
        <w:rPr>
          <w:rFonts w:hint="eastAsia"/>
        </w:rPr>
        <w:t>1</w:t>
      </w:r>
      <w:r>
        <w:rPr>
          <w:rFonts w:hint="eastAsia"/>
        </w:rPr>
        <w:t>次。要按照职责分工，协调纪检监察机关和组织、宣传、政法、机构编制等单位支持保障安全生产工作。</w:t>
      </w:r>
    </w:p>
    <w:p w:rsidR="00CB1607" w:rsidRDefault="00CB1607">
      <w:pPr>
        <w:ind w:firstLine="420"/>
      </w:pPr>
      <w:r>
        <w:rPr>
          <w:rFonts w:hint="eastAsia"/>
        </w:rPr>
        <w:t>二、严格落实地方政府安全生产责任</w:t>
      </w:r>
    </w:p>
    <w:p w:rsidR="00CB1607" w:rsidRDefault="00CB1607">
      <w:pPr>
        <w:ind w:firstLine="420"/>
      </w:pPr>
      <w:r>
        <w:rPr>
          <w:rFonts w:hint="eastAsia"/>
        </w:rPr>
        <w:t>（四）坚持把安全贯穿经济社会发展始终。镇人民政府要把安全发展理念具体落实到经济社会发展各领域、各环节，将安全生产纳入政府重要议事日程，纳入本辖区国民经济和社会发展规划，制定并实施安全生产专项规划，并与国土空间规划、村庄规划等相关规划相衔接，推动安全生产依法治理。</w:t>
      </w:r>
    </w:p>
    <w:p w:rsidR="00CB1607" w:rsidRDefault="00CB1607">
      <w:pPr>
        <w:ind w:firstLine="420"/>
      </w:pPr>
      <w:r>
        <w:rPr>
          <w:rFonts w:hint="eastAsia"/>
        </w:rPr>
        <w:t>（五）细化落实政府领导干部安全生产责任。明确政府领导班子成员安全生产责任分工，要分兵把守、严格履责，切实抓好分管行业领域安全生产工作，并把安全生产工作贯穿业务工作全过程。</w:t>
      </w:r>
    </w:p>
    <w:p w:rsidR="00CB1607" w:rsidRDefault="00CB1607">
      <w:pPr>
        <w:ind w:firstLine="420"/>
      </w:pPr>
      <w:r>
        <w:rPr>
          <w:rFonts w:hint="eastAsia"/>
        </w:rPr>
        <w:t>（六）健全完善安委会工作机制。镇安委会每</w:t>
      </w:r>
      <w:r>
        <w:rPr>
          <w:rFonts w:hint="eastAsia"/>
        </w:rPr>
        <w:t>2</w:t>
      </w:r>
      <w:r>
        <w:rPr>
          <w:rFonts w:hint="eastAsia"/>
        </w:rPr>
        <w:t>个月不少于</w:t>
      </w:r>
      <w:r>
        <w:rPr>
          <w:rFonts w:hint="eastAsia"/>
        </w:rPr>
        <w:t>1</w:t>
      </w:r>
      <w:r>
        <w:rPr>
          <w:rFonts w:hint="eastAsia"/>
        </w:rPr>
        <w:t>次。组织定期研判重大安全风险，及时发布预警预报信息，建立健全安全风险信息互通共享机制，加强对安全风险防控工作的督促指导。</w:t>
      </w:r>
    </w:p>
    <w:p w:rsidR="00CB1607" w:rsidRDefault="00CB1607">
      <w:pPr>
        <w:ind w:firstLine="420"/>
      </w:pPr>
      <w:r>
        <w:rPr>
          <w:rFonts w:hint="eastAsia"/>
        </w:rPr>
        <w:t>三、严格落实部门安全监管责任</w:t>
      </w:r>
    </w:p>
    <w:p w:rsidR="00CB1607" w:rsidRDefault="00CB1607">
      <w:pPr>
        <w:ind w:firstLine="420"/>
      </w:pPr>
      <w:r>
        <w:rPr>
          <w:rFonts w:hint="eastAsia"/>
        </w:rPr>
        <w:t>（七）全面厘清监管责任边界。按照“管行业必须管安全、管业务必须管安全、管生产经营</w:t>
      </w:r>
      <w:r>
        <w:rPr>
          <w:rFonts w:hint="eastAsia"/>
        </w:rPr>
        <w:lastRenderedPageBreak/>
        <w:t>必须管安全”和“谁主管谁负责”的原则，依法履职。对安全生产职责不清的行业领域及职能交叉和新业态新风险，按照“谁主管谁牵头、谁为主谁牵头、谁靠近谁牵头”的原则，机关各部门要主动担当，不得推诿扯皮。</w:t>
      </w:r>
    </w:p>
    <w:p w:rsidR="00CB1607" w:rsidRDefault="00CB1607">
      <w:pPr>
        <w:ind w:firstLine="420"/>
      </w:pPr>
      <w:r>
        <w:rPr>
          <w:rFonts w:hint="eastAsia"/>
        </w:rPr>
        <w:t>（八）加强部门安全生产监督管理。各行业部门要把安全生产工作与本行业的业务工作做到同部署、同检查、同考核，定期召开会议研究安全生产工作，每季度不少于</w:t>
      </w:r>
      <w:r>
        <w:rPr>
          <w:rFonts w:hint="eastAsia"/>
        </w:rPr>
        <w:t>1</w:t>
      </w:r>
      <w:r>
        <w:rPr>
          <w:rFonts w:hint="eastAsia"/>
        </w:rPr>
        <w:t>次。依法制定实施本行业领域安全生产发展规划、产业政策、法规标准等，全面实行安全生产“三张清单、一项承诺书”管理制度，建立本部门定期开展安全生产督查暗访制度，加强对本行业领域的监督管理、督导检查。</w:t>
      </w:r>
    </w:p>
    <w:p w:rsidR="00CB1607" w:rsidRDefault="00CB1607">
      <w:pPr>
        <w:ind w:firstLine="420"/>
      </w:pPr>
      <w:r>
        <w:rPr>
          <w:rFonts w:hint="eastAsia"/>
        </w:rPr>
        <w:t>（九）充分发挥安委会办公室职能作用。应急办要履行镇安委会办公室职责，发挥指导协调、监督检查、督查考核作用，运用“两书一函”、考核督查、警示约谈、挂牌督办等手段，督促各部门落实监管责任。开展每月安全风险动态研判、每季度安全形势会商分析，多形式、多平台向社会公众发布预警信息，跟踪落实管控措施。</w:t>
      </w:r>
    </w:p>
    <w:p w:rsidR="00CB1607" w:rsidRDefault="00CB1607">
      <w:pPr>
        <w:ind w:firstLine="420"/>
      </w:pPr>
      <w:r>
        <w:rPr>
          <w:rFonts w:hint="eastAsia"/>
        </w:rPr>
        <w:t>四、严肃追究领导责任和监管责任</w:t>
      </w:r>
    </w:p>
    <w:p w:rsidR="00CB1607" w:rsidRDefault="00CB1607">
      <w:pPr>
        <w:ind w:firstLine="420"/>
      </w:pPr>
      <w:r>
        <w:rPr>
          <w:rFonts w:hint="eastAsia"/>
        </w:rPr>
        <w:t>（十）严肃追究事故的领导责任和监管责任。依据《绵阳市安全生产责任追究制度（试行）》，对不认真履行职责，导致事故频发多发或发生较大及以上生产安全事故的，严格追责。严格落实安全生产“一票否决”制度，因属地管理责任没有落实，发生</w:t>
      </w:r>
      <w:r>
        <w:rPr>
          <w:rFonts w:hint="eastAsia"/>
        </w:rPr>
        <w:t>1</w:t>
      </w:r>
      <w:r>
        <w:rPr>
          <w:rFonts w:hint="eastAsia"/>
        </w:rPr>
        <w:t>人死亡的一般生产安全事故，属地村（社区）两委班子向镇党委、政府作书面检查；发生</w:t>
      </w:r>
      <w:r>
        <w:rPr>
          <w:rFonts w:hint="eastAsia"/>
        </w:rPr>
        <w:t>2</w:t>
      </w:r>
      <w:r>
        <w:rPr>
          <w:rFonts w:hint="eastAsia"/>
        </w:rPr>
        <w:t>人死亡或者</w:t>
      </w:r>
      <w:r>
        <w:rPr>
          <w:rFonts w:hint="eastAsia"/>
        </w:rPr>
        <w:t>3</w:t>
      </w:r>
      <w:r>
        <w:rPr>
          <w:rFonts w:hint="eastAsia"/>
        </w:rPr>
        <w:t>人以上重伤的一般生产安全事故，对村（社区）两委班子相关领导停职；发生死亡</w:t>
      </w:r>
      <w:r>
        <w:rPr>
          <w:rFonts w:hint="eastAsia"/>
        </w:rPr>
        <w:t>3</w:t>
      </w:r>
      <w:r>
        <w:rPr>
          <w:rFonts w:hint="eastAsia"/>
        </w:rPr>
        <w:t>人及以上或</w:t>
      </w:r>
      <w:r>
        <w:rPr>
          <w:rFonts w:hint="eastAsia"/>
        </w:rPr>
        <w:t>10</w:t>
      </w:r>
      <w:r>
        <w:rPr>
          <w:rFonts w:hint="eastAsia"/>
        </w:rPr>
        <w:t>人及以上重伤的较大及以上生产安全事故，按市区相关追责程序执行。</w:t>
      </w:r>
    </w:p>
    <w:p w:rsidR="00CB1607" w:rsidRDefault="00CB1607">
      <w:pPr>
        <w:ind w:firstLine="420"/>
      </w:pPr>
      <w:r>
        <w:rPr>
          <w:rFonts w:hint="eastAsia"/>
        </w:rPr>
        <w:t>（十一）严肃追究违法行为的领导责任和监管责任。对违法盗采、违法建设、危化品非法生产经营运输储存等严重违法违规行为没有采取有效制止措施甚至放任不管的，要依规依纪依法追究镇党委政府和村（社区）相关负责人的责任，涉嫌犯罪的移送司法机关追究刑事责任。</w:t>
      </w:r>
    </w:p>
    <w:p w:rsidR="00CB1607" w:rsidRDefault="00CB1607">
      <w:pPr>
        <w:ind w:firstLine="420"/>
      </w:pPr>
      <w:r>
        <w:rPr>
          <w:rFonts w:hint="eastAsia"/>
        </w:rPr>
        <w:t>五、企业主要负责人必须严格履行第一责任人责任</w:t>
      </w:r>
    </w:p>
    <w:p w:rsidR="00CB1607" w:rsidRDefault="00CB1607">
      <w:pPr>
        <w:ind w:firstLine="420"/>
      </w:pPr>
      <w:r>
        <w:rPr>
          <w:rFonts w:hint="eastAsia"/>
        </w:rPr>
        <w:t>（十二）明确企业主要负责人安全生产责任。按照《绵阳市游仙区落实企业安全生产主体责任专项整治三年行动方案》（绵游安委办〔</w:t>
      </w:r>
      <w:r>
        <w:rPr>
          <w:rFonts w:hint="eastAsia"/>
        </w:rPr>
        <w:t>2020</w:t>
      </w:r>
      <w:r>
        <w:rPr>
          <w:rFonts w:hint="eastAsia"/>
        </w:rPr>
        <w:t>〕</w:t>
      </w:r>
      <w:r>
        <w:rPr>
          <w:rFonts w:hint="eastAsia"/>
        </w:rPr>
        <w:t>60</w:t>
      </w:r>
      <w:r>
        <w:rPr>
          <w:rFonts w:hint="eastAsia"/>
        </w:rPr>
        <w:t>）《关于认真做好安全生产清单制管理工作的通知》（绵游安委办〔</w:t>
      </w:r>
      <w:r>
        <w:rPr>
          <w:rFonts w:hint="eastAsia"/>
        </w:rPr>
        <w:t>2019</w:t>
      </w:r>
      <w:r>
        <w:rPr>
          <w:rFonts w:hint="eastAsia"/>
        </w:rPr>
        <w:t>〕</w:t>
      </w:r>
      <w:r>
        <w:rPr>
          <w:rFonts w:hint="eastAsia"/>
        </w:rPr>
        <w:t>35</w:t>
      </w:r>
      <w:r>
        <w:rPr>
          <w:rFonts w:hint="eastAsia"/>
        </w:rPr>
        <w:t>号）企业法定代表人、实际控制人、实际负责人要严格履行安全生产第一责任人的责任，对本单位安全生产负总责。企业负责人要按规定设立安全生产管理机构，配齐配强安全管理人员，保证安全生产所必需的资金投入，结合安全生产清单制管理，牵头组织本企业按照“行业共性</w:t>
      </w:r>
      <w:r>
        <w:rPr>
          <w:rFonts w:hint="eastAsia"/>
        </w:rPr>
        <w:t>+</w:t>
      </w:r>
      <w:r>
        <w:rPr>
          <w:rFonts w:hint="eastAsia"/>
        </w:rPr>
        <w:t>企业个性”制定落实安全生产责任清单、任务清单，健全落实全员安全生产责任制。</w:t>
      </w:r>
    </w:p>
    <w:p w:rsidR="00CB1607" w:rsidRDefault="00CB1607">
      <w:pPr>
        <w:ind w:firstLine="420"/>
      </w:pPr>
      <w:r>
        <w:rPr>
          <w:rFonts w:hint="eastAsia"/>
        </w:rPr>
        <w:t>（十三）严格依法追究企业主要负责人责任。严肃事故调查处理，发生较大事故要依法追究负有责任的企业法定代表人、实际控制人、实际负责人的责任，发生重特大事故要直接追究集团公司主要负责人、分管负责人的责任。对发生重特大事故负有主要责任的，在追究刑事责任的同时，明确终身不得担任本行业单位主要负责人。</w:t>
      </w:r>
    </w:p>
    <w:p w:rsidR="00CB1607" w:rsidRDefault="00CB1607">
      <w:pPr>
        <w:ind w:firstLine="420"/>
      </w:pPr>
      <w:r>
        <w:rPr>
          <w:rFonts w:hint="eastAsia"/>
        </w:rPr>
        <w:t>六、深入扎实开展安全生产大检查</w:t>
      </w:r>
    </w:p>
    <w:p w:rsidR="00CB1607" w:rsidRDefault="00CB1607">
      <w:pPr>
        <w:ind w:firstLine="420"/>
      </w:pPr>
      <w:r>
        <w:rPr>
          <w:rFonts w:hint="eastAsia"/>
        </w:rPr>
        <w:t>（十四）迅速开展全省安全生产大检查。按照《绵阳市游仙区安全生产大检查实施方案》，要围绕燃气、危化品、道路交通、烟花爆竹、建筑施工、消防、特种设备等行业领域以及超市、电影院、医院、养老院、学校、幼儿园、校外培训机构、高层建筑、废弃厂房、闲置村部、自建房屋、废品收购站等重点行业和场所，组织开展安全生产大检查。</w:t>
      </w:r>
    </w:p>
    <w:p w:rsidR="00CB1607" w:rsidRDefault="00CB1607">
      <w:pPr>
        <w:ind w:firstLine="420"/>
      </w:pPr>
      <w:r>
        <w:rPr>
          <w:rFonts w:hint="eastAsia"/>
        </w:rPr>
        <w:t>（十五）坚决整改排查发现的各类隐患。对在安全生产大检查中发现的问题隐患，列出清单、明确要求、压实责任、限期整改。对拒不整改的采取停产停工、追究刑责等果断措施，坚决防止风险隐患演变为重特大事故。对排查整治不认真，未列入清单、经查实属于重大隐患的，要当作事故对待，引发事故的要从严从重追究责任</w:t>
      </w:r>
    </w:p>
    <w:p w:rsidR="00CB1607" w:rsidRDefault="00CB1607">
      <w:pPr>
        <w:ind w:firstLine="420"/>
      </w:pPr>
      <w:r>
        <w:rPr>
          <w:rFonts w:hint="eastAsia"/>
        </w:rPr>
        <w:t>（十六）健全完善风险分级管控和隐患排查治理双重预防机制。镇应急办和机关相关部门要督促企业建立健全风险分级管控和隐患排查治理双重预防机制，对生产工艺、设备设施、作业环境、人员行为、管理体系等方面存在的安全风险开展全方位、全过程辨识，明确管控责任和措施，并对管控措施是否有效持续开展排查，及时消除安全隐患，严防生产安全事故发生。</w:t>
      </w:r>
    </w:p>
    <w:p w:rsidR="00CB1607" w:rsidRDefault="00CB1607">
      <w:pPr>
        <w:ind w:firstLine="420"/>
      </w:pPr>
      <w:r>
        <w:rPr>
          <w:rFonts w:hint="eastAsia"/>
        </w:rPr>
        <w:t>七、牢牢守住项目审批安全红线</w:t>
      </w:r>
    </w:p>
    <w:p w:rsidR="00CB1607" w:rsidRDefault="00CB1607">
      <w:pPr>
        <w:ind w:firstLine="420"/>
      </w:pPr>
      <w:r>
        <w:rPr>
          <w:rFonts w:hint="eastAsia"/>
        </w:rPr>
        <w:t>（十七）严把项目审批安全关。要建立完善安全风险评估与论证机制，不得“边审批、边设计、边施工”。要对危化品、烟花爆竹、建筑施工、金属冶炼等行业领域高危项目和人员密集场所，全面执行安全生产、消防安全法律法规和政策标准规定，严格项目审查、建设、验收、投产投用闭环管理，督促项目单位按规定落实安全评价，不得以集中审批为名降低安全门槛。对违规审批、强行上马的不达标项目，造成事故的实行终身追责。</w:t>
      </w:r>
    </w:p>
    <w:p w:rsidR="00CB1607" w:rsidRDefault="00CB1607">
      <w:pPr>
        <w:ind w:firstLine="420"/>
      </w:pPr>
      <w:r>
        <w:rPr>
          <w:rFonts w:hint="eastAsia"/>
        </w:rPr>
        <w:t>（十八）严格执行安全设施“三同时”规定。企业新建、改建、扩建工程项目的安全设施，必须与主体工程同时设计、同时施工、同时投入生产和使用。</w:t>
      </w:r>
    </w:p>
    <w:p w:rsidR="00CB1607" w:rsidRDefault="00CB1607">
      <w:pPr>
        <w:ind w:firstLine="420"/>
      </w:pPr>
      <w:r>
        <w:rPr>
          <w:rFonts w:hint="eastAsia"/>
        </w:rPr>
        <w:t>（十九）加强产业转移项目风险评估。对东部沿海地区产业转移项目严格执行审查程序，坚决将不符合国家产业发展规划和魏城镇产业规划的项目拒之门外，确保落地项目满足国家各行业的规范标准和本辖区发展规划，坚决淘汰落后产能。</w:t>
      </w:r>
    </w:p>
    <w:p w:rsidR="00CB1607" w:rsidRDefault="00CB1607">
      <w:pPr>
        <w:ind w:firstLine="420"/>
      </w:pPr>
      <w:r>
        <w:rPr>
          <w:rFonts w:hint="eastAsia"/>
        </w:rPr>
        <w:t>（二十）守牢化工产业项目安全红线。组织开展集中检查，不达安全标准的不能上马和开工，已经运行的坚决整改。严禁在省政府认定的化工园区外新建、扩建危化品生产项目。</w:t>
      </w:r>
    </w:p>
    <w:p w:rsidR="00CB1607" w:rsidRDefault="00CB1607">
      <w:pPr>
        <w:ind w:firstLine="420"/>
      </w:pPr>
      <w:r>
        <w:rPr>
          <w:rFonts w:hint="eastAsia"/>
        </w:rPr>
        <w:t>八、严厉查处违法分包转包和挂靠资质行为</w:t>
      </w:r>
    </w:p>
    <w:p w:rsidR="00CB1607" w:rsidRDefault="00CB1607">
      <w:pPr>
        <w:ind w:firstLine="420"/>
      </w:pPr>
      <w:r>
        <w:rPr>
          <w:rFonts w:hint="eastAsia"/>
        </w:rPr>
        <w:t>（二十一）开展违法分包转包和挂靠资质专项整治行动。坚决打击建筑施工、危化品、烟花爆竹、金属冶炼、特种设备等高危行业领域建设、生产、经营活动中存在的违法分包转包和挂靠资质行为，严肃追究发包方、承包方相应法律责任。严格资质管理，坚持“谁的资质谁负责、挂谁的牌子谁负责”，对发生生产安全事故的严格追究资质方的责任，遏制出借资质、无序扩张。</w:t>
      </w:r>
    </w:p>
    <w:p w:rsidR="00CB1607" w:rsidRDefault="00CB1607">
      <w:pPr>
        <w:ind w:firstLine="420"/>
      </w:pPr>
      <w:r>
        <w:rPr>
          <w:rFonts w:hint="eastAsia"/>
        </w:rPr>
        <w:t>（二十二）规范重点企事业单位内部管理。辖区重点企事业单位要发挥表率作用，建强安全生产专业技术管理团队，加强安全生产的指导、监督、考核和奖惩，不具备条件的不得盲目承接相关业务，并加强对分包单位等关联单位安全生产的指导、监督，实行安全生产的统一管理。</w:t>
      </w:r>
    </w:p>
    <w:p w:rsidR="00CB1607" w:rsidRDefault="00CB1607">
      <w:pPr>
        <w:ind w:firstLine="420"/>
      </w:pPr>
      <w:r>
        <w:rPr>
          <w:rFonts w:hint="eastAsia"/>
        </w:rPr>
        <w:t>九、切实加强劳务派遣和灵活用工人员安全管理</w:t>
      </w:r>
    </w:p>
    <w:p w:rsidR="00CB1607" w:rsidRDefault="00CB1607">
      <w:pPr>
        <w:ind w:firstLine="420"/>
      </w:pPr>
      <w:r>
        <w:rPr>
          <w:rFonts w:hint="eastAsia"/>
        </w:rPr>
        <w:t>（二十三）强化劳务派遣人员和灵活用工人员安全教育培训。生产经营单位要将接受其作业指令的劳务派遣人员、灵活用工人员纳入本单位从业人员安全生产的统一管理，落实全员安全生产责任制，履行安全生产保障责任。对从业人员、劳务派遣、灵活用工人员进行岗位安全操作规程和安全操作技能教育培训，未经安全生产教育培训合格的不得上岗作业。企业特种作业人员必须按照国家有关规定进行专门的安全作业培训考核，取得相应资格，实行持证上岗。危险岗位要严格控制劳务派遣用工数量，从事危化品、烟花爆竹、特种设备等高危行业的作业人员，必须具备入职人员资质和学历，企业要签订用工合同、履行用工手续。</w:t>
      </w:r>
    </w:p>
    <w:p w:rsidR="00CB1607" w:rsidRDefault="00CB1607">
      <w:pPr>
        <w:ind w:firstLine="420"/>
      </w:pPr>
      <w:r>
        <w:rPr>
          <w:rFonts w:hint="eastAsia"/>
        </w:rPr>
        <w:t>（二十四）开展从业人员、劳务派遣、灵活用工人员安全管理专项整治行动。对劳务派遣用工和灵活用工人员数量较多的行业领域，有关行业主管部门要重点加强安全监管，对全员安全生产责任制不到位的责令限期整改。要依法查处伪造、变造、买卖特种作业操作证行为，严厉打击假冒安全监管部门网站及通过网络制假售假行为，严肃查处从业人员持假冒特种作业操作证上岗作业行为，进一步规范和完善特种作业操作证考核发放和信息查询。</w:t>
      </w:r>
    </w:p>
    <w:p w:rsidR="00CB1607" w:rsidRDefault="00CB1607">
      <w:pPr>
        <w:ind w:firstLine="420"/>
      </w:pPr>
      <w:r>
        <w:rPr>
          <w:rFonts w:hint="eastAsia"/>
        </w:rPr>
        <w:t>（二十五）依法保障劳务派遣人员和灵活用工人员权益。辖区企事业单位要带头减少危险作业领域灵活用工人员，但不能以安全生产为名辞退农民工，要加强教育培训，提高工人安全素质，提升企业本质安全水平。</w:t>
      </w:r>
    </w:p>
    <w:p w:rsidR="00CB1607" w:rsidRDefault="00CB1607">
      <w:pPr>
        <w:ind w:firstLine="420"/>
      </w:pPr>
      <w:r>
        <w:rPr>
          <w:rFonts w:hint="eastAsia"/>
        </w:rPr>
        <w:t>十、重拳出击开展“打非治违”</w:t>
      </w:r>
    </w:p>
    <w:p w:rsidR="00CB1607" w:rsidRDefault="00CB1607">
      <w:pPr>
        <w:ind w:firstLine="420"/>
      </w:pPr>
      <w:r>
        <w:rPr>
          <w:rFonts w:hint="eastAsia"/>
        </w:rPr>
        <w:t>（二十六）立即组织开展安全生产“打非治违”专项执法行动。按照《游仙区安全生产大检查暨“打非治违”执法检查专项工作方案》，严厉打击油气管道乱挖乱钻、客车非法营运、危化品非法生产经营运输储存、建筑无资质施工和层层转包、企业安全管理机构和人员不按规定配备、安全生产培训“走过场”等典型非法违法行为，同时开展烟花爆竹、交通运输、建筑施工、城镇燃气、消防、特种设备、文化旅游、民爆物品以及工贸等重点行业领域执法检查，依法精准采取停产整顿、关闭取缔、上限处罚、追究法律责任等执法措施，确保打得准、打得狠、打出成效，坚决防止“态度执法”“关系执法”“人情执法”。</w:t>
      </w:r>
    </w:p>
    <w:p w:rsidR="00CB1607" w:rsidRDefault="00CB1607">
      <w:pPr>
        <w:ind w:firstLine="420"/>
      </w:pPr>
      <w:r>
        <w:rPr>
          <w:rFonts w:hint="eastAsia"/>
        </w:rPr>
        <w:t>（二十七）狠抓一批违法违规行为和事故的处理。对顶风作案、屡禁不止，以及责任不落实、监管不到位、失职渎职的，要依规依纪依法从重惩处并公开曝光，决不手软，切实起到震慑警示和宣传教育作用。</w:t>
      </w:r>
    </w:p>
    <w:p w:rsidR="00CB1607" w:rsidRDefault="00CB1607">
      <w:pPr>
        <w:ind w:firstLine="420"/>
      </w:pPr>
      <w:r>
        <w:rPr>
          <w:rFonts w:hint="eastAsia"/>
        </w:rPr>
        <w:t>（二十八）建立“打非治违”长效机制。要巩固“打非治违”成果，推动“打非治违”常态化、制度化、规范化，督促企业建立“反三违”长效机制和自我约束机制，严防死灰复燃。坚持“三位一体”和“三带三查”的执法模式，达到企业负责人、管理人员、一线员工的安全意识和同行业企业安全水平的双提升。</w:t>
      </w:r>
    </w:p>
    <w:p w:rsidR="00CB1607" w:rsidRDefault="00CB1607">
      <w:pPr>
        <w:ind w:firstLine="420"/>
      </w:pPr>
      <w:r>
        <w:rPr>
          <w:rFonts w:hint="eastAsia"/>
        </w:rPr>
        <w:t>十一、坚决整治执法检查宽松软问题</w:t>
      </w:r>
    </w:p>
    <w:p w:rsidR="00CB1607" w:rsidRDefault="00CB1607">
      <w:pPr>
        <w:ind w:firstLine="420"/>
      </w:pPr>
      <w:r>
        <w:rPr>
          <w:rFonts w:hint="eastAsia"/>
        </w:rPr>
        <w:t>（二十九）严格安全执法。强力推进魏城镇安全生产“护安</w:t>
      </w:r>
      <w:r>
        <w:rPr>
          <w:rFonts w:hint="eastAsia"/>
        </w:rPr>
        <w:t>2022</w:t>
      </w:r>
      <w:r>
        <w:rPr>
          <w:rFonts w:hint="eastAsia"/>
        </w:rPr>
        <w:t>”监管执法专项行动，加大惩戒力度，保持执法高压态势，依法严肃查处执法检查中发现的各类非法违法行为，对生产经营单位依法决定实施行政处罚的，及时向信用信息平台推送有关信息，对符合联合惩戒条件的对象，严格依法依规实施联合惩戒。</w:t>
      </w:r>
    </w:p>
    <w:p w:rsidR="00CB1607" w:rsidRDefault="00CB1607">
      <w:pPr>
        <w:ind w:firstLine="420"/>
      </w:pPr>
      <w:r>
        <w:rPr>
          <w:rFonts w:hint="eastAsia"/>
        </w:rPr>
        <w:t>（三十）强化精准执法。按照分类分级的要求，积极对接区级相关执法单位，切实做到原则上一家企业对应一个层级的执法主体。科学制定执法计划，确定重点检查企业和一般检查企业，对重点检查企业进行“全覆盖”执法检查，其他企业实行“双随机、一公开”执法抽查。进一步分行业领域建立执法检查重点事项清单，围绕重点检查事项开展有针对性地检查，防止检查一般化、简单化。</w:t>
      </w:r>
    </w:p>
    <w:p w:rsidR="00CB1607" w:rsidRDefault="00CB1607">
      <w:pPr>
        <w:ind w:firstLine="420"/>
      </w:pPr>
      <w:r>
        <w:rPr>
          <w:rFonts w:hint="eastAsia"/>
        </w:rPr>
        <w:t>（三十一）提升执法效能。要强化专业执法，邀请专家参与执法过程。完善执法流程，有效杜绝办案程序不规范、“同案不同罚”等情况。</w:t>
      </w:r>
    </w:p>
    <w:p w:rsidR="00CB1607" w:rsidRDefault="00CB1607">
      <w:pPr>
        <w:ind w:firstLine="420"/>
      </w:pPr>
      <w:r>
        <w:rPr>
          <w:rFonts w:hint="eastAsia"/>
        </w:rPr>
        <w:t>（三十二）创新监管执法方式。邀请市、区部门开展帮扶式执法，充分利用在线远程巡查、用水用电监测、电子封条等信息化手段，及时发现违法盗采、冒险作业等行为。</w:t>
      </w:r>
    </w:p>
    <w:p w:rsidR="00CB1607" w:rsidRDefault="00CB1607">
      <w:pPr>
        <w:ind w:firstLine="420"/>
      </w:pPr>
      <w:r>
        <w:rPr>
          <w:rFonts w:hint="eastAsia"/>
        </w:rPr>
        <w:t>十二、加强安全监管执法队伍建设</w:t>
      </w:r>
    </w:p>
    <w:p w:rsidR="00CB1607" w:rsidRDefault="00CB1607">
      <w:pPr>
        <w:ind w:firstLine="420"/>
      </w:pPr>
      <w:r>
        <w:rPr>
          <w:rFonts w:hint="eastAsia"/>
        </w:rPr>
        <w:t>（三十三）加快推进应急管理综合行政执法改革。按照《中共中央办公厅</w:t>
      </w:r>
      <w:r>
        <w:rPr>
          <w:rFonts w:hint="eastAsia"/>
        </w:rPr>
        <w:t xml:space="preserve"> </w:t>
      </w:r>
      <w:r>
        <w:rPr>
          <w:rFonts w:hint="eastAsia"/>
        </w:rPr>
        <w:t>国务院办公厅印发〈关于深化应急管理综合行政执法改革的意见〉的通知》（中办发〔</w:t>
      </w:r>
      <w:r>
        <w:rPr>
          <w:rFonts w:hint="eastAsia"/>
        </w:rPr>
        <w:t>2020</w:t>
      </w:r>
      <w:r>
        <w:rPr>
          <w:rFonts w:hint="eastAsia"/>
        </w:rPr>
        <w:t>〕</w:t>
      </w:r>
      <w:r>
        <w:rPr>
          <w:rFonts w:hint="eastAsia"/>
        </w:rPr>
        <w:t>35</w:t>
      </w:r>
      <w:r>
        <w:rPr>
          <w:rFonts w:hint="eastAsia"/>
        </w:rPr>
        <w:t>号）和《中共四川省委办公厅</w:t>
      </w:r>
      <w:r>
        <w:rPr>
          <w:rFonts w:hint="eastAsia"/>
        </w:rPr>
        <w:t xml:space="preserve"> </w:t>
      </w:r>
      <w:r>
        <w:rPr>
          <w:rFonts w:hint="eastAsia"/>
        </w:rPr>
        <w:t>四川省人民政府办公厅印发〈关于深化应急管理综合行政执法改革的实施意见〉的通知》（川委办〔</w:t>
      </w:r>
      <w:r>
        <w:rPr>
          <w:rFonts w:hint="eastAsia"/>
        </w:rPr>
        <w:t>2022</w:t>
      </w:r>
      <w:r>
        <w:rPr>
          <w:rFonts w:hint="eastAsia"/>
        </w:rPr>
        <w:t>〕</w:t>
      </w:r>
      <w:r>
        <w:rPr>
          <w:rFonts w:hint="eastAsia"/>
        </w:rPr>
        <w:t>5</w:t>
      </w:r>
      <w:r>
        <w:rPr>
          <w:rFonts w:hint="eastAsia"/>
        </w:rPr>
        <w:t>号）精神，动员工作人员参加相关执法资格考试，建强镇应急管理综合行政执法队伍。</w:t>
      </w:r>
    </w:p>
    <w:p w:rsidR="00CB1607" w:rsidRDefault="00CB1607">
      <w:pPr>
        <w:ind w:firstLine="420"/>
      </w:pPr>
      <w:r>
        <w:rPr>
          <w:rFonts w:hint="eastAsia"/>
        </w:rPr>
        <w:t>（三十四）加强安全监管执法队伍专业化建设。开展教育培训，组织开展岗位练兵、业务比武、实战演练、案件评比等各种形式培训活动，强化专业知识和业务技能培训，不断提高执法队伍整体素质和执法专业能力。</w:t>
      </w:r>
    </w:p>
    <w:p w:rsidR="00CB1607" w:rsidRDefault="00CB1607">
      <w:pPr>
        <w:ind w:firstLine="420"/>
      </w:pPr>
      <w:r>
        <w:rPr>
          <w:rFonts w:hint="eastAsia"/>
        </w:rPr>
        <w:t>（三十五）提升安全监管执法队伍保障水平。要加强专业执法装备配备，健全经费保障机制，推进镇应急管理工作机构业务标准化建设。</w:t>
      </w:r>
    </w:p>
    <w:p w:rsidR="00CB1607" w:rsidRDefault="00CB1607">
      <w:pPr>
        <w:ind w:firstLine="420"/>
      </w:pPr>
      <w:r>
        <w:rPr>
          <w:rFonts w:hint="eastAsia"/>
        </w:rPr>
        <w:t>十三、重奖激励安全生产隐患举报</w:t>
      </w:r>
    </w:p>
    <w:p w:rsidR="00CB1607" w:rsidRDefault="00CB1607">
      <w:pPr>
        <w:ind w:firstLine="420"/>
      </w:pPr>
      <w:r>
        <w:rPr>
          <w:rFonts w:hint="eastAsia"/>
        </w:rPr>
        <w:t>（三十六）动员鼓励群众监督安全生产。广泛宣传《绵阳市游仙区安全生产举报与自然灾害预警奖励办法》，鼓励社会公众对重大安全风险隐患和违法行为进行举报。鼓励企业内部员工举报安全生产违法行为。</w:t>
      </w:r>
    </w:p>
    <w:p w:rsidR="00CB1607" w:rsidRDefault="00CB1607">
      <w:pPr>
        <w:ind w:firstLine="420"/>
      </w:pPr>
      <w:r>
        <w:rPr>
          <w:rFonts w:hint="eastAsia"/>
        </w:rPr>
        <w:t>（三十七）落实举报奖励。要及时核查处理举报，依法保护举报人，不得私自泄露有关个人信息。对查实的举报件，根据风险程度及时兑现举报奖励。</w:t>
      </w:r>
    </w:p>
    <w:p w:rsidR="00CB1607" w:rsidRDefault="00CB1607">
      <w:pPr>
        <w:ind w:firstLine="420"/>
      </w:pPr>
      <w:r>
        <w:rPr>
          <w:rFonts w:hint="eastAsia"/>
        </w:rPr>
        <w:t>十四、严肃查处瞒报、谎报、迟报、漏报事故的行为</w:t>
      </w:r>
    </w:p>
    <w:p w:rsidR="00CB1607" w:rsidRDefault="00CB1607">
      <w:pPr>
        <w:ind w:firstLine="420"/>
      </w:pPr>
      <w:r>
        <w:rPr>
          <w:rFonts w:hint="eastAsia"/>
        </w:rPr>
        <w:t>（三十八）严格落实事故直报制度。认真贯彻中共中央办公厅</w:t>
      </w:r>
      <w:r>
        <w:rPr>
          <w:rFonts w:hint="eastAsia"/>
        </w:rPr>
        <w:t xml:space="preserve"> </w:t>
      </w:r>
      <w:r>
        <w:rPr>
          <w:rFonts w:hint="eastAsia"/>
        </w:rPr>
        <w:t>国务院办公厅印发的《关于更加有效发挥统计监督职能作用的意见》，严格执行《四川省安全生产委员会办公室关于做好生产安全事故统计直报工作的通知》（川安办函〔</w:t>
      </w:r>
      <w:r>
        <w:rPr>
          <w:rFonts w:hint="eastAsia"/>
        </w:rPr>
        <w:t>2021</w:t>
      </w:r>
      <w:r>
        <w:rPr>
          <w:rFonts w:hint="eastAsia"/>
        </w:rPr>
        <w:t>〕</w:t>
      </w:r>
      <w:r>
        <w:rPr>
          <w:rFonts w:hint="eastAsia"/>
        </w:rPr>
        <w:t>54</w:t>
      </w:r>
      <w:r>
        <w:rPr>
          <w:rFonts w:hint="eastAsia"/>
        </w:rPr>
        <w:t>号），切实做好生产安全事故统计直报工作。各相关部门要加强沟通协调，做好信息互通，定期对接核实事故数据，要如实填报事故，确保事故应报尽报。</w:t>
      </w:r>
    </w:p>
    <w:p w:rsidR="00CB1607" w:rsidRDefault="00CB1607">
      <w:pPr>
        <w:ind w:firstLine="420"/>
      </w:pPr>
      <w:r>
        <w:rPr>
          <w:rFonts w:hint="eastAsia"/>
        </w:rPr>
        <w:t>（三十九）加大瞒报、谎报、迟报、漏报事故行为的查处力度。对生产安全事故（含重大涉险事故、受伤事故）隐瞒不报、谎报或者拖延不报的，依规依纪依法从严追究直接责任人、负有管理和领导责任人员的责任。</w:t>
      </w:r>
    </w:p>
    <w:p w:rsidR="00CB1607" w:rsidRDefault="00CB1607">
      <w:pPr>
        <w:ind w:firstLine="420"/>
      </w:pPr>
      <w:r>
        <w:rPr>
          <w:rFonts w:hint="eastAsia"/>
        </w:rPr>
        <w:t>十五、统筹做好经济发展、疫情防控和安全生产工作</w:t>
      </w:r>
    </w:p>
    <w:p w:rsidR="00CB1607" w:rsidRDefault="00CB1607">
      <w:pPr>
        <w:ind w:firstLine="420"/>
      </w:pPr>
      <w:r>
        <w:rPr>
          <w:rFonts w:hint="eastAsia"/>
        </w:rPr>
        <w:t>（四十）高质量统筹做好各方面工作。镇党委政府要把握好政策基调，坚持稳中求进，完整、准确、全面贯彻新发展理念，坚决防止形式主义、官僚主义。</w:t>
      </w:r>
    </w:p>
    <w:p w:rsidR="00CB1607" w:rsidRDefault="00CB1607">
      <w:pPr>
        <w:ind w:firstLine="420"/>
      </w:pPr>
      <w:r>
        <w:rPr>
          <w:rFonts w:hint="eastAsia"/>
        </w:rPr>
        <w:t>各村（社区）、机关部门和场镇单位要高度重视，进一步提高政治站位，从严从实从快贯彻落实国务院安委会安全生产十五条措施，根据本实施意见，结合实际尽快制定具体的工作落实方案，确定时间表、路线图，将措施细化到岗、责任明确到人，逐项抓好贯彻落实。镇应急办将定期印发工作简报或通报，推动安全生产各项措施和工作要求落地见效。</w:t>
      </w:r>
    </w:p>
    <w:p w:rsidR="00CB1607" w:rsidRDefault="00CB1607">
      <w:pPr>
        <w:ind w:firstLine="420"/>
        <w:jc w:val="right"/>
      </w:pPr>
      <w:r>
        <w:rPr>
          <w:rFonts w:hint="eastAsia"/>
        </w:rPr>
        <w:t>魏城镇</w:t>
      </w:r>
      <w:r>
        <w:rPr>
          <w:rFonts w:hint="eastAsia"/>
        </w:rPr>
        <w:t>2022-05-31</w:t>
      </w:r>
    </w:p>
    <w:p w:rsidR="00CB1607" w:rsidRDefault="00CB1607" w:rsidP="00662673">
      <w:pPr>
        <w:sectPr w:rsidR="00CB1607" w:rsidSect="00662673">
          <w:type w:val="continuous"/>
          <w:pgSz w:w="11906" w:h="16838"/>
          <w:pgMar w:top="1644" w:right="1236" w:bottom="1418" w:left="1814" w:header="851" w:footer="907" w:gutter="0"/>
          <w:pgNumType w:start="1"/>
          <w:cols w:space="720"/>
          <w:docGrid w:type="lines" w:linePitch="341" w:charSpace="2373"/>
        </w:sectPr>
      </w:pPr>
    </w:p>
    <w:p w:rsidR="000A4D86" w:rsidRDefault="000A4D86"/>
    <w:sectPr w:rsidR="000A4D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B1607"/>
    <w:rsid w:val="000A4D86"/>
    <w:rsid w:val="00CB16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6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16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936</Words>
  <Characters>5336</Characters>
  <Application>Microsoft Office Word</Application>
  <DocSecurity>0</DocSecurity>
  <Lines>44</Lines>
  <Paragraphs>12</Paragraphs>
  <ScaleCrop>false</ScaleCrop>
  <Company>微软中国</Company>
  <LinksUpToDate>false</LinksUpToDate>
  <CharactersWithSpaces>6260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