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806" w:rsidRDefault="00914806">
      <w:pPr>
        <w:pStyle w:val="1"/>
      </w:pPr>
      <w:r>
        <w:rPr>
          <w:rFonts w:hint="eastAsia"/>
        </w:rPr>
        <w:t>延安市政府办公室印发《关于开展打击治理涉众型经济违法犯罪专项行动工作方案》的通知</w:t>
      </w:r>
    </w:p>
    <w:p w:rsidR="00914806" w:rsidRDefault="00914806">
      <w:pPr>
        <w:ind w:firstLine="420"/>
        <w:jc w:val="left"/>
      </w:pPr>
      <w:r>
        <w:rPr>
          <w:rFonts w:hint="eastAsia"/>
        </w:rPr>
        <w:t>各县（市、区）人民政府，市政府各工作部门、各直属机构：</w:t>
      </w:r>
    </w:p>
    <w:p w:rsidR="00914806" w:rsidRDefault="00914806">
      <w:pPr>
        <w:ind w:firstLine="420"/>
        <w:jc w:val="left"/>
      </w:pPr>
      <w:r>
        <w:rPr>
          <w:rFonts w:hint="eastAsia"/>
        </w:rPr>
        <w:t>《关于开展打击治理涉众型经济违法犯罪专项行动工作方案》已经市政府同意，现印发你们，请认真组织实施。</w:t>
      </w:r>
    </w:p>
    <w:p w:rsidR="00914806" w:rsidRDefault="00914806">
      <w:pPr>
        <w:ind w:firstLine="420"/>
        <w:jc w:val="left"/>
      </w:pPr>
      <w:r>
        <w:rPr>
          <w:rFonts w:hint="eastAsia"/>
        </w:rPr>
        <w:t>延安市人民政府办公室</w:t>
      </w:r>
    </w:p>
    <w:p w:rsidR="00914806" w:rsidRDefault="00914806">
      <w:pPr>
        <w:ind w:firstLine="420"/>
        <w:jc w:val="left"/>
      </w:pPr>
      <w:r>
        <w:rPr>
          <w:rFonts w:hint="eastAsia"/>
        </w:rPr>
        <w:t>2022</w:t>
      </w:r>
      <w:r>
        <w:rPr>
          <w:rFonts w:hint="eastAsia"/>
        </w:rPr>
        <w:t>年</w:t>
      </w:r>
      <w:r>
        <w:rPr>
          <w:rFonts w:hint="eastAsia"/>
        </w:rPr>
        <w:t>4</w:t>
      </w:r>
      <w:r>
        <w:rPr>
          <w:rFonts w:hint="eastAsia"/>
        </w:rPr>
        <w:t>月</w:t>
      </w:r>
      <w:r>
        <w:rPr>
          <w:rFonts w:hint="eastAsia"/>
        </w:rPr>
        <w:t>14</w:t>
      </w:r>
      <w:r>
        <w:rPr>
          <w:rFonts w:hint="eastAsia"/>
        </w:rPr>
        <w:t>日</w:t>
      </w:r>
    </w:p>
    <w:p w:rsidR="00914806" w:rsidRDefault="00914806">
      <w:pPr>
        <w:ind w:firstLine="420"/>
        <w:jc w:val="left"/>
      </w:pPr>
      <w:r>
        <w:rPr>
          <w:rFonts w:hint="eastAsia"/>
        </w:rPr>
        <w:t>关于开展打击治理涉众型经济违法犯罪专项行动工作方案</w:t>
      </w:r>
    </w:p>
    <w:p w:rsidR="00914806" w:rsidRDefault="00914806">
      <w:pPr>
        <w:ind w:firstLine="420"/>
        <w:jc w:val="left"/>
      </w:pPr>
      <w:r>
        <w:rPr>
          <w:rFonts w:hint="eastAsia"/>
        </w:rPr>
        <w:t>为全面防范化解涉稳风险，切实保护人民群众财产安全，保障经济运行安全，现就开展打击治理涉众型经济违法犯罪专项行动制定如下工作方案：</w:t>
      </w:r>
    </w:p>
    <w:p w:rsidR="00914806" w:rsidRDefault="00914806">
      <w:pPr>
        <w:ind w:firstLine="420"/>
        <w:jc w:val="left"/>
      </w:pPr>
      <w:r>
        <w:rPr>
          <w:rFonts w:hint="eastAsia"/>
        </w:rPr>
        <w:t>一、指导思想</w:t>
      </w:r>
    </w:p>
    <w:p w:rsidR="00914806" w:rsidRDefault="00914806">
      <w:pPr>
        <w:ind w:firstLine="420"/>
        <w:jc w:val="left"/>
      </w:pPr>
      <w:r>
        <w:rPr>
          <w:rFonts w:hint="eastAsia"/>
        </w:rPr>
        <w:t>以习近平新时代中国特色社会主义思想为指导，全面贯彻落实习近平法治思想、党的十九大、十九届历次全会精神，认真落实党中央决策部署、省委工作要求及市第六次党代会精神，统筹安全与发展，坚持问题导向，依法严打整治，强化行业监管，深化源头治理，通过开展一次行动，征集一批线索，侦办一批案件，规范一批行业，化解一批矛盾，完善一套机制，重拳打击治理非法吸收公众存款、集资诈骗、传销、非法经营等涉众型经济违法犯罪，构筑经济高质量发展安全屏障，全力维护人民群众合法权益，确保社会大局和谐稳定。</w:t>
      </w:r>
    </w:p>
    <w:p w:rsidR="00914806" w:rsidRDefault="00914806">
      <w:pPr>
        <w:ind w:firstLine="420"/>
        <w:jc w:val="left"/>
      </w:pPr>
      <w:r>
        <w:rPr>
          <w:rFonts w:hint="eastAsia"/>
        </w:rPr>
        <w:t>二、工作目标</w:t>
      </w:r>
    </w:p>
    <w:p w:rsidR="00914806" w:rsidRDefault="00914806">
      <w:pPr>
        <w:ind w:firstLine="420"/>
        <w:jc w:val="left"/>
      </w:pPr>
      <w:r>
        <w:rPr>
          <w:rFonts w:hint="eastAsia"/>
        </w:rPr>
        <w:t>通过征集线索和摸底排查相结合的办法，全面摸清楚积案和隐患底数，建立问题台账，列出解决问题时间表和线路图，厘清责任，强化领导，全力开展打击治理涉众型经济违法犯罪工作，力争通过一年的时间，全面化解沉淀积案，不发生因执法问题引发的群体性上访事件，办案效率和质量明显提升；构建起覆盖广泛、氛围浓厚、深入人心的全方位防范宣传教育格局，人民群众防范意识明显提高；形成政法部门之间、政法部门与行业部门之间、行业部门内部比较完善的打击防范经济违法犯罪工作机制，打击防范涉众型经济违法犯罪步入制度化、规范化轨道。</w:t>
      </w:r>
    </w:p>
    <w:p w:rsidR="00914806" w:rsidRDefault="00914806">
      <w:pPr>
        <w:ind w:firstLine="420"/>
        <w:jc w:val="left"/>
      </w:pPr>
      <w:r>
        <w:rPr>
          <w:rFonts w:hint="eastAsia"/>
        </w:rPr>
        <w:t>三、实施步骤</w:t>
      </w:r>
    </w:p>
    <w:p w:rsidR="00914806" w:rsidRDefault="00914806">
      <w:pPr>
        <w:ind w:firstLine="420"/>
        <w:jc w:val="left"/>
      </w:pPr>
      <w:r>
        <w:rPr>
          <w:rFonts w:hint="eastAsia"/>
        </w:rPr>
        <w:t>（一）统一动员部署（</w:t>
      </w:r>
      <w:r>
        <w:rPr>
          <w:rFonts w:hint="eastAsia"/>
        </w:rPr>
        <w:t>4</w:t>
      </w:r>
      <w:r>
        <w:rPr>
          <w:rFonts w:hint="eastAsia"/>
        </w:rPr>
        <w:t>月中旬）。召开全市打击治理涉众型经济违法犯罪工作视频会，通报情况，分析形势，明确任务，统一思想，强化责任。各成员单位和县（市、区）在会后一周内召开专题会议，贯彻落实市上会议精神，进一步分析研究，细化落实任务，安排行业部门和本单位具体工作。</w:t>
      </w:r>
    </w:p>
    <w:p w:rsidR="00914806" w:rsidRDefault="00914806">
      <w:pPr>
        <w:ind w:firstLine="420"/>
        <w:jc w:val="left"/>
      </w:pPr>
      <w:r>
        <w:rPr>
          <w:rFonts w:hint="eastAsia"/>
        </w:rPr>
        <w:t>（二）细化方策措施（</w:t>
      </w:r>
      <w:r>
        <w:rPr>
          <w:rFonts w:hint="eastAsia"/>
        </w:rPr>
        <w:t>4</w:t>
      </w:r>
      <w:r>
        <w:rPr>
          <w:rFonts w:hint="eastAsia"/>
        </w:rPr>
        <w:t>月下旬）。各成员单位和县（市、区）根据市领导小组的总体安排部署，立足岗位职责制定本单位详细工作方案，方案要做到三个明确。一是明确列出本年度要集中解决的问题清单，对照问题清单制定有针对性的工作措施，明确完成时限，形成工作推进计划表（附件</w:t>
      </w:r>
      <w:r>
        <w:rPr>
          <w:rFonts w:hint="eastAsia"/>
        </w:rPr>
        <w:t>2</w:t>
      </w:r>
      <w:r>
        <w:rPr>
          <w:rFonts w:hint="eastAsia"/>
        </w:rPr>
        <w:t>），报领导小组办公室备案，实行对账销号。二是明确包抓问题责任领导和责任人，从日常监管、预警监测、案件办理、线索移送、宣传教育、应急处突各环节入手，完善岗位设置，细分岗位职责，压实责任链条。三是明确被追责问责情形和问责措施，确保工作开展有序，方案措施落地见效。</w:t>
      </w:r>
    </w:p>
    <w:p w:rsidR="00914806" w:rsidRDefault="00914806">
      <w:pPr>
        <w:ind w:firstLine="420"/>
        <w:jc w:val="left"/>
      </w:pPr>
      <w:r>
        <w:rPr>
          <w:rFonts w:hint="eastAsia"/>
        </w:rPr>
        <w:t>（三）深入调查研究（</w:t>
      </w:r>
      <w:r>
        <w:rPr>
          <w:rFonts w:hint="eastAsia"/>
        </w:rPr>
        <w:t>4</w:t>
      </w:r>
      <w:r>
        <w:rPr>
          <w:rFonts w:hint="eastAsia"/>
        </w:rPr>
        <w:t>月底前）。各成员单位要针对涉众型经济违法犯罪涉及的重点领域、</w:t>
      </w:r>
      <w:r>
        <w:rPr>
          <w:rFonts w:hint="eastAsia"/>
        </w:rPr>
        <w:lastRenderedPageBreak/>
        <w:t>治理中的薄弱环节，至少开展一次专题调查研究（调研课题参考附件</w:t>
      </w:r>
      <w:r>
        <w:rPr>
          <w:rFonts w:hint="eastAsia"/>
        </w:rPr>
        <w:t>1</w:t>
      </w:r>
      <w:r>
        <w:rPr>
          <w:rFonts w:hint="eastAsia"/>
        </w:rPr>
        <w:t>）。调研应直面矛盾、直击问题，深入查找监管漏洞，梳理出问题清单，分析问题根源，提出对策建议，于</w:t>
      </w:r>
      <w:r>
        <w:rPr>
          <w:rFonts w:hint="eastAsia"/>
        </w:rPr>
        <w:t>4</w:t>
      </w:r>
      <w:r>
        <w:rPr>
          <w:rFonts w:hint="eastAsia"/>
        </w:rPr>
        <w:t>月</w:t>
      </w:r>
      <w:r>
        <w:rPr>
          <w:rFonts w:hint="eastAsia"/>
        </w:rPr>
        <w:t>30</w:t>
      </w:r>
      <w:r>
        <w:rPr>
          <w:rFonts w:hint="eastAsia"/>
        </w:rPr>
        <w:t>日前将调研报告和问题清单报领导小组办公室。</w:t>
      </w:r>
    </w:p>
    <w:p w:rsidR="00914806" w:rsidRDefault="00914806">
      <w:pPr>
        <w:ind w:firstLine="420"/>
        <w:jc w:val="left"/>
      </w:pPr>
      <w:r>
        <w:rPr>
          <w:rFonts w:hint="eastAsia"/>
        </w:rPr>
        <w:t>（四）广泛学习宣传（全年）。学习方面：一是由领导小组办公室制发《涉众型经济违法犯罪相关政策法规汇编》，各成员单位每月进行一次专题学习，做到理解领会准确，执法办案规范。二是由市司法局组织各成员单位开展一次集中学习，邀请法律专家深入解读相关政策法规。三是各单位选取执法典型案件制作一本解析教材，提交领导小组审核并印发成员单位。宣传教育方面：一是由金融办制定年度总体宣传规划，统一制作宣传内容，指导督促各单位根据不同监管领域和宣传对象有针对性地开展宣传教育，组织成员单位进行一次全方位、全覆盖的集中宣传活动。二是由市委政法委牵头，将防范打击涉众型经济违法犯罪纳入平安建设宣传知晓内容，通过基层所队警员、网格员等力量，推动宣传教育进机关、进企业、进个体、进社区、进乡村，灵活宣传手段，增强教育渗透力，引导广大群众增强防骗意识和识骗能力。三是对行业内部工作人员，通过签订承诺书、案例教学等方式，有效防止公职人员犯罪。</w:t>
      </w:r>
    </w:p>
    <w:p w:rsidR="00914806" w:rsidRDefault="00914806">
      <w:pPr>
        <w:ind w:firstLine="420"/>
        <w:jc w:val="left"/>
      </w:pPr>
      <w:r>
        <w:rPr>
          <w:rFonts w:hint="eastAsia"/>
        </w:rPr>
        <w:t>（五）清理处置积案（</w:t>
      </w:r>
      <w:r>
        <w:rPr>
          <w:rFonts w:hint="eastAsia"/>
        </w:rPr>
        <w:t>5</w:t>
      </w:r>
      <w:r>
        <w:rPr>
          <w:rFonts w:hint="eastAsia"/>
        </w:rPr>
        <w:t>月</w:t>
      </w:r>
      <w:r>
        <w:rPr>
          <w:rFonts w:hint="eastAsia"/>
        </w:rPr>
        <w:t>-8</w:t>
      </w:r>
      <w:r>
        <w:rPr>
          <w:rFonts w:hint="eastAsia"/>
        </w:rPr>
        <w:t>月）。公、检、法机关要联合开展一次对涉众型经济违法犯罪积案梳理起底排查，登记造册，分析积案原因，查摆问题，逐层上报市领导小组办公室。各单位确定一名负责人，指定办案人，指定联络人，拿出计划书、定出时间表，全力推进积案化解。相关部门要全力配合工作，严禁推诿扯皮，在“去存量”的过程中，注重法律效果、社会效果，实现案结事了，从根本上化解矛盾。</w:t>
      </w:r>
    </w:p>
    <w:p w:rsidR="00914806" w:rsidRDefault="00914806">
      <w:pPr>
        <w:ind w:firstLine="420"/>
        <w:jc w:val="left"/>
      </w:pPr>
      <w:r>
        <w:rPr>
          <w:rFonts w:hint="eastAsia"/>
        </w:rPr>
        <w:t>（六）摸排征集线索（全年）。一是市金融办、市行政审批局、市住建局、市市场监管局、市商务局、人行延安市中心支行、延安银保监分局等部门依托行业监管优势，广泛征集线索，将不同类型线索按照“高危、中危、一般”分类造册，属于行政执法类的予以行政处罚，发现涉嫌涉众经济违法犯罪苗头的高危线索提交领导小组研判分析，在联合执法行动中作为重点进行跟进治理。二是由金融办对接市委宣传部、市委网信办、市市场监管局，开展一次集中培训，精准识别互联网、新媒体平台以及传统广告投放平台涉嫌涉众经济违法犯罪的宣传广告，开展一次线上线下全面检索，清理一批潜在隐患广告，并挖掘一批涉案线索。三是公布举报电话，畅通来源渠道，向社会群众广泛征集线索。</w:t>
      </w:r>
    </w:p>
    <w:p w:rsidR="00914806" w:rsidRDefault="00914806">
      <w:pPr>
        <w:ind w:firstLine="420"/>
        <w:jc w:val="left"/>
      </w:pPr>
      <w:r>
        <w:rPr>
          <w:rFonts w:hint="eastAsia"/>
        </w:rPr>
        <w:t>（七）化解信访矛盾（全年）。坚持侦办案件与处置信访同步，信访局牵头成立工作专班，畅通群众诉求渠道，针对诉求多元、矛盾激烈的案件，要详细登记各当事人诉求内容，及时回应群众诉求，做好涉访群众信息登记推送工作，对有闹访苗头的上访人员信息及时推送公安机关，及时录入重点人员管控系统，实施动态跟踪管控，有效控制涉众型经济违法犯罪衍生的群体性上访事件。</w:t>
      </w:r>
    </w:p>
    <w:p w:rsidR="00914806" w:rsidRDefault="00914806">
      <w:pPr>
        <w:ind w:firstLine="420"/>
        <w:jc w:val="left"/>
      </w:pPr>
      <w:r>
        <w:rPr>
          <w:rFonts w:hint="eastAsia"/>
        </w:rPr>
        <w:t>（八）开展执法检查（</w:t>
      </w:r>
      <w:r>
        <w:rPr>
          <w:rFonts w:hint="eastAsia"/>
        </w:rPr>
        <w:t>5</w:t>
      </w:r>
      <w:r>
        <w:rPr>
          <w:rFonts w:hint="eastAsia"/>
        </w:rPr>
        <w:t>月</w:t>
      </w:r>
      <w:r>
        <w:rPr>
          <w:rFonts w:hint="eastAsia"/>
        </w:rPr>
        <w:t>-10</w:t>
      </w:r>
      <w:r>
        <w:rPr>
          <w:rFonts w:hint="eastAsia"/>
        </w:rPr>
        <w:t>月）。突出金融、住建、招商引资、商贸四大领域，加强联合执法检查。一是</w:t>
      </w:r>
      <w:r>
        <w:rPr>
          <w:rFonts w:hint="eastAsia"/>
        </w:rPr>
        <w:t>5</w:t>
      </w:r>
      <w:r>
        <w:rPr>
          <w:rFonts w:hint="eastAsia"/>
        </w:rPr>
        <w:t>月份，由市住建局牵头制定行动方案，各成员单位参与，对住建领域涉众经济违法犯罪进行起底执法检查。二是</w:t>
      </w:r>
      <w:r>
        <w:rPr>
          <w:rFonts w:hint="eastAsia"/>
        </w:rPr>
        <w:t>6</w:t>
      </w:r>
      <w:r>
        <w:rPr>
          <w:rFonts w:hint="eastAsia"/>
        </w:rPr>
        <w:t>月份，由市金融办牵头制定行动方案，各成员单位参与，对金融领域涉众经济违法犯罪进行起底执法检查。三是</w:t>
      </w:r>
      <w:r>
        <w:rPr>
          <w:rFonts w:hint="eastAsia"/>
        </w:rPr>
        <w:t>7</w:t>
      </w:r>
      <w:r>
        <w:rPr>
          <w:rFonts w:hint="eastAsia"/>
        </w:rPr>
        <w:t>月份，由招商局牵头制定行动方案，各成员单位参与，对招商引资项目中涉众经济违法犯罪进行起底执法检查。四是</w:t>
      </w:r>
      <w:r>
        <w:rPr>
          <w:rFonts w:hint="eastAsia"/>
        </w:rPr>
        <w:t>8</w:t>
      </w:r>
      <w:r>
        <w:rPr>
          <w:rFonts w:hint="eastAsia"/>
        </w:rPr>
        <w:t>月份，由商务局、市场监管局联合制定行动方案，各成员单位参与，对商贸、个体经营中涉众经济违法犯罪进行起底执法检查。五是其他成员单位可针对行业存在的突出问题，提出执法检查的需求，领导小组办公室统一进行安排。</w:t>
      </w:r>
    </w:p>
    <w:p w:rsidR="00914806" w:rsidRDefault="00914806">
      <w:pPr>
        <w:ind w:firstLine="420"/>
        <w:jc w:val="left"/>
      </w:pPr>
      <w:r>
        <w:rPr>
          <w:rFonts w:hint="eastAsia"/>
        </w:rPr>
        <w:t>（九）侦办现发案件（全年）。由市公安局牵头，加大案件侦办力度。按照属地管辖原则，对发现的线索、已发案件统筹安排推进，实行一案一专班，抽调精干警力进行重点突破。检察院、中院依法将监督指导端口向前延伸，提前介入重点疑难案件，严格把好证据关口，确保案件快捕快诉快判、资产依法快处。</w:t>
      </w:r>
    </w:p>
    <w:p w:rsidR="00914806" w:rsidRDefault="00914806">
      <w:pPr>
        <w:ind w:firstLine="420"/>
        <w:jc w:val="left"/>
      </w:pPr>
      <w:r>
        <w:rPr>
          <w:rFonts w:hint="eastAsia"/>
        </w:rPr>
        <w:t>（十）优化营商服务（全年）。坚持一手抓打击治理，一手抓法治化营商环境优化，</w:t>
      </w:r>
      <w:r>
        <w:rPr>
          <w:rFonts w:hint="eastAsia"/>
        </w:rPr>
        <w:t>5</w:t>
      </w:r>
      <w:r>
        <w:rPr>
          <w:rFonts w:hint="eastAsia"/>
        </w:rPr>
        <w:t>月份召开一次国有企业、民营企业、招商引资企业、小微企业座谈会，广泛听取意见建议，深入查找“放管服”工作中存在的不足，区分行业部门，研究制定优商利企工作措施清单，并严格抓好落实。</w:t>
      </w:r>
    </w:p>
    <w:p w:rsidR="00914806" w:rsidRDefault="00914806">
      <w:pPr>
        <w:ind w:firstLine="420"/>
        <w:jc w:val="left"/>
      </w:pPr>
      <w:r>
        <w:rPr>
          <w:rFonts w:hint="eastAsia"/>
        </w:rPr>
        <w:t>（十一）剖析典型案例（</w:t>
      </w:r>
      <w:r>
        <w:rPr>
          <w:rFonts w:hint="eastAsia"/>
        </w:rPr>
        <w:t>10</w:t>
      </w:r>
      <w:r>
        <w:rPr>
          <w:rFonts w:hint="eastAsia"/>
        </w:rPr>
        <w:t>月份）。各部门对发生的涉众型经济违法犯罪案例进行溯源倒查，解剖分析事前把关不严、事中监管盲区漏洞、衔接不畅、责任落实不到位、运行机制不灵等问题。每个成员单位要在剖析典型案例后，形成反面警示教材以案促改，制定行业领域“负面清单”和“责任清单”，对标对表、定岗定责，以防交学费不长记性、吃一堑不长一智。</w:t>
      </w:r>
    </w:p>
    <w:p w:rsidR="00914806" w:rsidRDefault="00914806">
      <w:pPr>
        <w:ind w:firstLine="420"/>
        <w:jc w:val="left"/>
      </w:pPr>
      <w:r>
        <w:rPr>
          <w:rFonts w:hint="eastAsia"/>
        </w:rPr>
        <w:t>（十二）健全完善机制（全年）。由领导小组牵头，拟推动形成六项机制：一是信息推送机制。各成员单位内部要增设信息推送岗，行政审批局要根据职能管辖不同，按月将信息分类分别推送有监管权的单位，确保审监衔接密切。二是有奖举报机制。明确线索举报方式、举报人保密保护措施、奖励条件、奖励标准、奖励发放流程等内容，鼓励群众检举揭发涉众型经济违法犯罪。三是预警监测机制。银行、银保监等部门要着重对分散转入、集中转出、定期小批量转出等特征的可疑账户及金融机构资金进行检测。市委网信办要建立</w:t>
      </w:r>
      <w:r>
        <w:rPr>
          <w:rFonts w:hint="eastAsia"/>
        </w:rPr>
        <w:t>24</w:t>
      </w:r>
      <w:r>
        <w:rPr>
          <w:rFonts w:hint="eastAsia"/>
        </w:rPr>
        <w:t>小时上网巡查机制，对于网络虚假广告进行过滤删除，发现涉及非法集资等经济违法犯罪的虚假广告信息，对信息发布者进行预警提示，有违法犯罪嫌疑者及时推送公安部门，最大限度切断虚假宣传的网络传播途径。四是风险评估机制。行政审批部门在公司企业注册审批环节，要认真审核资质、经营内容、股东个人信息等，严格履行办理手续，不得随意简化，遇到可能产生风险隐患的公司应当推送到行业主管部门予以预警，列为重点监管对象，并做好后续观察。住建领域要从土地招拍挂开始，住建、规划、自然资源等部门协调一致，防范房地产开发企业实力不足引发的涉众经济风险。金融领域小额信贷公司主体准入标准，应当根据延安经济体量实际，研究制定更加细化的地方性制度，对市场主体准入进行规范和约束。招商引资领域，在引进重大项目、作出重大决策前，扎实开展决策合法性、制度廉洁性、社会稳定风险性评估审查，将被引资企业司法风险、经营风险、变更记录等评估审查作为必经程序，对企业负责人开展违法犯罪记录调查和个人征信、司法诉讼等信息做深度调查，推动决策科学化、民主化、法治化。五是线索移送反馈机制。领导小组办公室向各办案单位收集案件受理标准后，研究制发涉众型经济违法犯罪线索移送工作规定，明确线索推送条件、推送程序等内容。各单位内部设置线索移送岗，对本单位执法过程中发现的管辖权以外的违法犯罪行为，及时推送有管辖权单位。线索接收单位就问题线索进行核查，并就核查结果及时反馈线索推送单位，避免移送后未达刑事立案条件的违法行为处罚空白。六是疑难案件协调机制。对于各办案单位遇到的协调难、定性难、资产处置难案件，以书面形式载明案件详情、侦办难点、申请协调事项等内容上报领导小组办公室，组织相关部门召开疑难案件专项研讨会议，集中解决案件难点，推动案件快速办理。</w:t>
      </w:r>
    </w:p>
    <w:p w:rsidR="00914806" w:rsidRDefault="00914806">
      <w:pPr>
        <w:ind w:firstLine="420"/>
        <w:jc w:val="left"/>
      </w:pPr>
      <w:r>
        <w:rPr>
          <w:rFonts w:hint="eastAsia"/>
        </w:rPr>
        <w:t>（十三）总结梳理成效（</w:t>
      </w:r>
      <w:r>
        <w:rPr>
          <w:rFonts w:hint="eastAsia"/>
        </w:rPr>
        <w:t>12</w:t>
      </w:r>
      <w:r>
        <w:rPr>
          <w:rFonts w:hint="eastAsia"/>
        </w:rPr>
        <w:t>月）。各单位梳理本行业领域内涉众型经济违法犯罪的风险点、工作短板，形成书面材料报领导小组办公室。领导小组视情况召开总结表彰会。</w:t>
      </w:r>
    </w:p>
    <w:p w:rsidR="00914806" w:rsidRDefault="00914806">
      <w:pPr>
        <w:ind w:firstLine="420"/>
        <w:jc w:val="left"/>
      </w:pPr>
      <w:r>
        <w:rPr>
          <w:rFonts w:hint="eastAsia"/>
        </w:rPr>
        <w:t>四、组织领导和任务分工</w:t>
      </w:r>
    </w:p>
    <w:p w:rsidR="00914806" w:rsidRDefault="00914806">
      <w:pPr>
        <w:ind w:firstLine="420"/>
        <w:jc w:val="left"/>
      </w:pPr>
      <w:r>
        <w:rPr>
          <w:rFonts w:hint="eastAsia"/>
        </w:rPr>
        <w:t>成立延安市打击治理涉众型经济违法犯罪工作领导小组，组长由市委副书记、市长严汉平兼任，副组长由市委副书记、政法委书记马月逢，市委常委、常务副市长刘晓军，副市长、市公安局长袁家富兼任，领导小组办公室设在市公安局，办公室主任由副市长、市公安局长袁家富兼任，办公室副主任由市委副秘书长常洧鸿、市委政法委副书记孟延宏、市政府办公室副主任雷东兼任。成员单位有市纪委监委、市委政法委、市委宣传部、市委网信办、市检察院、市中院、市政府督查室、市发改委、市公安局、市司法局、市信访局、市市场监管局、市财政局、市行政审批局、市审计局、市商务局、市住建局、市金融办、市招商局、人行延安市中心支行、延安银保监分局。</w:t>
      </w:r>
    </w:p>
    <w:p w:rsidR="00914806" w:rsidRDefault="00914806">
      <w:pPr>
        <w:ind w:firstLine="420"/>
        <w:jc w:val="left"/>
      </w:pPr>
      <w:r>
        <w:rPr>
          <w:rFonts w:hint="eastAsia"/>
        </w:rPr>
        <w:t>领导小组坚持一案一专班，各成员单位“一把手”为第一责任人，并确定一名分管领导和一名联络员具体负责。</w:t>
      </w:r>
    </w:p>
    <w:p w:rsidR="00914806" w:rsidRDefault="00914806">
      <w:pPr>
        <w:ind w:firstLine="420"/>
        <w:jc w:val="left"/>
      </w:pPr>
      <w:r>
        <w:rPr>
          <w:rFonts w:hint="eastAsia"/>
        </w:rPr>
        <w:t>具体任务分工为：</w:t>
      </w:r>
    </w:p>
    <w:p w:rsidR="00914806" w:rsidRDefault="00914806">
      <w:pPr>
        <w:ind w:firstLine="420"/>
        <w:jc w:val="left"/>
      </w:pPr>
      <w:r>
        <w:rPr>
          <w:rFonts w:hint="eastAsia"/>
        </w:rPr>
        <w:t>1.</w:t>
      </w:r>
      <w:r>
        <w:rPr>
          <w:rFonts w:hint="eastAsia"/>
        </w:rPr>
        <w:t>市纪委监委：负责彻查处理近年来涉众型经济违法犯罪中涉及行政执法部门失职失责和违法违纪问题。</w:t>
      </w:r>
    </w:p>
    <w:p w:rsidR="00914806" w:rsidRDefault="00914806">
      <w:pPr>
        <w:ind w:firstLine="420"/>
        <w:jc w:val="left"/>
      </w:pPr>
      <w:r>
        <w:rPr>
          <w:rFonts w:hint="eastAsia"/>
        </w:rPr>
        <w:t>2.</w:t>
      </w:r>
      <w:r>
        <w:rPr>
          <w:rFonts w:hint="eastAsia"/>
        </w:rPr>
        <w:t>市委政法委：负责协调公检法机关办案的涉法问题，稳控群体事件，保障经济社会大局安全稳定。</w:t>
      </w:r>
    </w:p>
    <w:p w:rsidR="00914806" w:rsidRDefault="00914806">
      <w:pPr>
        <w:ind w:firstLine="420"/>
        <w:jc w:val="left"/>
      </w:pPr>
      <w:r>
        <w:rPr>
          <w:rFonts w:hint="eastAsia"/>
        </w:rPr>
        <w:t>3.</w:t>
      </w:r>
      <w:r>
        <w:rPr>
          <w:rFonts w:hint="eastAsia"/>
        </w:rPr>
        <w:t>市委宣传部：负责配合开展防范涉众型经济违法犯罪宣传教育，处理相关舆情。</w:t>
      </w:r>
    </w:p>
    <w:p w:rsidR="00914806" w:rsidRDefault="00914806">
      <w:pPr>
        <w:ind w:firstLine="420"/>
        <w:jc w:val="left"/>
      </w:pPr>
      <w:r>
        <w:rPr>
          <w:rFonts w:hint="eastAsia"/>
        </w:rPr>
        <w:t>4.</w:t>
      </w:r>
      <w:r>
        <w:rPr>
          <w:rFonts w:hint="eastAsia"/>
        </w:rPr>
        <w:t>市委网信办：负责对互联网上涉及涉众型经济违法犯罪的程序软件、虚假广告进行监测预警，整改网络监管漏洞。</w:t>
      </w:r>
    </w:p>
    <w:p w:rsidR="00914806" w:rsidRDefault="00914806">
      <w:pPr>
        <w:ind w:firstLine="420"/>
        <w:jc w:val="left"/>
      </w:pPr>
      <w:r>
        <w:rPr>
          <w:rFonts w:hint="eastAsia"/>
        </w:rPr>
        <w:t>5.</w:t>
      </w:r>
      <w:r>
        <w:rPr>
          <w:rFonts w:hint="eastAsia"/>
        </w:rPr>
        <w:t>市检察院：负责涉众型经济违法犯罪案件审查起诉阶段的各项工作。</w:t>
      </w:r>
    </w:p>
    <w:p w:rsidR="00914806" w:rsidRDefault="00914806">
      <w:pPr>
        <w:ind w:firstLine="420"/>
        <w:jc w:val="left"/>
      </w:pPr>
      <w:r>
        <w:rPr>
          <w:rFonts w:hint="eastAsia"/>
        </w:rPr>
        <w:t>6.</w:t>
      </w:r>
      <w:r>
        <w:rPr>
          <w:rFonts w:hint="eastAsia"/>
        </w:rPr>
        <w:t>市中院：负责涉众型经济违法犯罪案件审判及涉案财产处置工作。</w:t>
      </w:r>
    </w:p>
    <w:p w:rsidR="00914806" w:rsidRDefault="00914806">
      <w:pPr>
        <w:ind w:firstLine="420"/>
        <w:jc w:val="left"/>
      </w:pPr>
      <w:r>
        <w:rPr>
          <w:rFonts w:hint="eastAsia"/>
        </w:rPr>
        <w:t>7.</w:t>
      </w:r>
      <w:r>
        <w:rPr>
          <w:rFonts w:hint="eastAsia"/>
        </w:rPr>
        <w:t>市政府督查室：负责督导、检查各成员单位任务落实情况。</w:t>
      </w:r>
    </w:p>
    <w:p w:rsidR="00914806" w:rsidRDefault="00914806">
      <w:pPr>
        <w:ind w:firstLine="420"/>
        <w:jc w:val="left"/>
      </w:pPr>
      <w:r>
        <w:rPr>
          <w:rFonts w:hint="eastAsia"/>
        </w:rPr>
        <w:t>8.</w:t>
      </w:r>
      <w:r>
        <w:rPr>
          <w:rFonts w:hint="eastAsia"/>
        </w:rPr>
        <w:t>市发改委：负责配合资产处置部门做好涉案财产价值鉴定工作。</w:t>
      </w:r>
    </w:p>
    <w:p w:rsidR="00914806" w:rsidRDefault="00914806">
      <w:pPr>
        <w:ind w:firstLine="420"/>
        <w:jc w:val="left"/>
      </w:pPr>
      <w:r>
        <w:rPr>
          <w:rFonts w:hint="eastAsia"/>
        </w:rPr>
        <w:t>9.</w:t>
      </w:r>
      <w:r>
        <w:rPr>
          <w:rFonts w:hint="eastAsia"/>
        </w:rPr>
        <w:t>市公安局：负责清查推进涉众型经济违法犯罪积案和在侦案件侦办，配合做好群访集访事件的处置。</w:t>
      </w:r>
    </w:p>
    <w:p w:rsidR="00914806" w:rsidRDefault="00914806">
      <w:pPr>
        <w:ind w:firstLine="420"/>
        <w:jc w:val="left"/>
      </w:pPr>
      <w:r>
        <w:rPr>
          <w:rFonts w:hint="eastAsia"/>
        </w:rPr>
        <w:t>10.</w:t>
      </w:r>
      <w:r>
        <w:rPr>
          <w:rFonts w:hint="eastAsia"/>
        </w:rPr>
        <w:t>市司法局：负责组织涉众型经济违法犯罪相关法律法规、规章制度的集中学习，制定出合打击防范涉众型违法犯罪实施细则，审核、出合领导小组草拟的规范性文件。</w:t>
      </w:r>
    </w:p>
    <w:p w:rsidR="00914806" w:rsidRDefault="00914806">
      <w:pPr>
        <w:ind w:firstLine="420"/>
        <w:jc w:val="left"/>
      </w:pPr>
      <w:r>
        <w:rPr>
          <w:rFonts w:hint="eastAsia"/>
        </w:rPr>
        <w:t>11.</w:t>
      </w:r>
      <w:r>
        <w:rPr>
          <w:rFonts w:hint="eastAsia"/>
        </w:rPr>
        <w:t>市信访局：负责全面梳理近年涉众型经济违法犯罪衍生的信访案件，畅通信访渠道，做好信访矛盾化解。</w:t>
      </w:r>
    </w:p>
    <w:p w:rsidR="00914806" w:rsidRDefault="00914806">
      <w:pPr>
        <w:ind w:firstLine="420"/>
        <w:jc w:val="left"/>
      </w:pPr>
      <w:r>
        <w:rPr>
          <w:rFonts w:hint="eastAsia"/>
        </w:rPr>
        <w:t>12.</w:t>
      </w:r>
      <w:r>
        <w:rPr>
          <w:rFonts w:hint="eastAsia"/>
        </w:rPr>
        <w:t>市市场监管局：负责梳理本监管领域涉众型经济违法犯罪的风险，整改文印广告业虚假广告信息，加强执法检查，及时依法处置涉众型经济违法行为，制定行业规定，清查治理个体工商户发放大额度预付卡、会员卡、消费卡问题，健全信息推送、线索移送制度。</w:t>
      </w:r>
    </w:p>
    <w:p w:rsidR="00914806" w:rsidRDefault="00914806">
      <w:pPr>
        <w:ind w:firstLine="420"/>
        <w:jc w:val="left"/>
      </w:pPr>
      <w:r>
        <w:rPr>
          <w:rFonts w:hint="eastAsia"/>
        </w:rPr>
        <w:t>13.</w:t>
      </w:r>
      <w:r>
        <w:rPr>
          <w:rFonts w:hint="eastAsia"/>
        </w:rPr>
        <w:t>市财政局：配合做好有效线索奖励、办案经费保障（含涉案资产处置费用）工作。</w:t>
      </w:r>
    </w:p>
    <w:p w:rsidR="00914806" w:rsidRDefault="00914806">
      <w:pPr>
        <w:ind w:firstLine="420"/>
        <w:jc w:val="left"/>
      </w:pPr>
      <w:r>
        <w:rPr>
          <w:rFonts w:hint="eastAsia"/>
        </w:rPr>
        <w:t>14.</w:t>
      </w:r>
      <w:r>
        <w:rPr>
          <w:rFonts w:hint="eastAsia"/>
        </w:rPr>
        <w:t>市行政审批局：全面梳理行政审批阶段的风险漏洞，完善信息推送制度，严密“审批</w:t>
      </w:r>
      <w:r>
        <w:rPr>
          <w:rFonts w:hint="eastAsia"/>
        </w:rPr>
        <w:t>-</w:t>
      </w:r>
      <w:r>
        <w:rPr>
          <w:rFonts w:hint="eastAsia"/>
        </w:rPr>
        <w:t>监管”信息衔接。</w:t>
      </w:r>
    </w:p>
    <w:p w:rsidR="00914806" w:rsidRDefault="00914806">
      <w:pPr>
        <w:ind w:firstLine="420"/>
        <w:jc w:val="left"/>
      </w:pPr>
      <w:r>
        <w:rPr>
          <w:rFonts w:hint="eastAsia"/>
        </w:rPr>
        <w:t>15.</w:t>
      </w:r>
      <w:r>
        <w:rPr>
          <w:rFonts w:hint="eastAsia"/>
        </w:rPr>
        <w:t>市审计局：负责配合资产处置部门做好涉案资产账务审计工作。</w:t>
      </w:r>
    </w:p>
    <w:p w:rsidR="00914806" w:rsidRDefault="00914806">
      <w:pPr>
        <w:ind w:firstLine="420"/>
        <w:jc w:val="left"/>
      </w:pPr>
      <w:r>
        <w:rPr>
          <w:rFonts w:hint="eastAsia"/>
        </w:rPr>
        <w:t>16.</w:t>
      </w:r>
      <w:r>
        <w:rPr>
          <w:rFonts w:hint="eastAsia"/>
        </w:rPr>
        <w:t>市商务局：全面清查治理公司企业违规发放单用途预付卡的问题，制定网络交易平台条件审批规范。</w:t>
      </w:r>
    </w:p>
    <w:p w:rsidR="00914806" w:rsidRDefault="00914806">
      <w:pPr>
        <w:ind w:firstLine="420"/>
        <w:jc w:val="left"/>
      </w:pPr>
      <w:r>
        <w:rPr>
          <w:rFonts w:hint="eastAsia"/>
        </w:rPr>
        <w:t>17.</w:t>
      </w:r>
      <w:r>
        <w:rPr>
          <w:rFonts w:hint="eastAsia"/>
        </w:rPr>
        <w:t>市住建局：全面清查历年来本行业领域发生的涉众型经济违法犯罪案件，梳理行业监管漏洞，开展行业乱象整治。</w:t>
      </w:r>
    </w:p>
    <w:p w:rsidR="00914806" w:rsidRDefault="00914806">
      <w:pPr>
        <w:ind w:firstLine="420"/>
        <w:jc w:val="left"/>
      </w:pPr>
      <w:r>
        <w:rPr>
          <w:rFonts w:hint="eastAsia"/>
        </w:rPr>
        <w:t>18.</w:t>
      </w:r>
      <w:r>
        <w:rPr>
          <w:rFonts w:hint="eastAsia"/>
        </w:rPr>
        <w:t>市金融办：负责组织开展涉众型经济违法犯罪宣传教育活动。负责建立完善全市金融机构的审核、审批、监管制度，负责组织相关部门对金融企业开展场所调查，对行政违法进行查处，梳理行业监管漏洞，尤其是对小额贷款、融资担保等金融企业和非金融企业涉嫌非法集资风险进行排查。</w:t>
      </w:r>
    </w:p>
    <w:p w:rsidR="00914806" w:rsidRDefault="00914806">
      <w:pPr>
        <w:ind w:firstLine="420"/>
        <w:jc w:val="left"/>
      </w:pPr>
      <w:r>
        <w:rPr>
          <w:rFonts w:hint="eastAsia"/>
        </w:rPr>
        <w:t>19.</w:t>
      </w:r>
      <w:r>
        <w:rPr>
          <w:rFonts w:hint="eastAsia"/>
        </w:rPr>
        <w:t>市招商局：完善招商引资审批、监管细则，建立项目风险评估机制，做好统一归口、把关严格、监管到位。</w:t>
      </w:r>
    </w:p>
    <w:p w:rsidR="00914806" w:rsidRDefault="00914806">
      <w:pPr>
        <w:ind w:firstLine="420"/>
        <w:jc w:val="left"/>
      </w:pPr>
      <w:r>
        <w:rPr>
          <w:rFonts w:hint="eastAsia"/>
        </w:rPr>
        <w:t>20.</w:t>
      </w:r>
      <w:r>
        <w:rPr>
          <w:rFonts w:hint="eastAsia"/>
        </w:rPr>
        <w:t>人行延安市中心支行：负责监控违法犯罪资金，完善可疑资金分析、可疑线索移送制度。</w:t>
      </w:r>
    </w:p>
    <w:p w:rsidR="00914806" w:rsidRDefault="00914806">
      <w:pPr>
        <w:ind w:firstLine="420"/>
        <w:jc w:val="left"/>
      </w:pPr>
      <w:r>
        <w:rPr>
          <w:rFonts w:hint="eastAsia"/>
        </w:rPr>
        <w:t>21.</w:t>
      </w:r>
      <w:r>
        <w:rPr>
          <w:rFonts w:hint="eastAsia"/>
        </w:rPr>
        <w:t>延安银保监分局：组织全市银行、保险业对涉众型经济违法犯罪进行监测，配合办案单位做好调查取证、资金查询工作。</w:t>
      </w:r>
    </w:p>
    <w:p w:rsidR="00914806" w:rsidRDefault="00914806">
      <w:pPr>
        <w:ind w:firstLine="420"/>
        <w:jc w:val="left"/>
      </w:pPr>
      <w:r>
        <w:rPr>
          <w:rFonts w:hint="eastAsia"/>
        </w:rPr>
        <w:t>五、具体要求</w:t>
      </w:r>
    </w:p>
    <w:p w:rsidR="00914806" w:rsidRDefault="00914806">
      <w:pPr>
        <w:ind w:firstLine="420"/>
        <w:jc w:val="left"/>
      </w:pPr>
      <w:r>
        <w:rPr>
          <w:rFonts w:hint="eastAsia"/>
        </w:rPr>
        <w:t>（一）提高政治站位，增强工作主动。打击治理涉众型经济违法犯罪是加强平安建设、提高治理能力的重要内容，是优化营商环境、推动高质量发展的必然要求，是防范化解风险、维护社会稳定的现实需要。要坚决克服怕麻烦、怕惹事、怕得罪人、“新官不理旧账”等思想偏差，增强工作主动，强化责任担当，盯着问题办，咬紧线索查，持续掀起打击治理涉众型经济违法犯罪的热潮。</w:t>
      </w:r>
    </w:p>
    <w:p w:rsidR="00914806" w:rsidRDefault="00914806">
      <w:pPr>
        <w:ind w:firstLine="420"/>
        <w:jc w:val="left"/>
      </w:pPr>
      <w:r>
        <w:rPr>
          <w:rFonts w:hint="eastAsia"/>
        </w:rPr>
        <w:t>（二）加强联合执法，形成工作合力。涉众型经济违法犯罪从注册公司到案发，不法活动环节多、犯罪链条长，涉及多个职能部门，但由于监管盲点多、工作不主动、衔接不到位、信息不共享，导致被不法分子钻漏洞。各成员单位要牢固树立一盘棋思想，紧盯涉众型经济违法犯罪公司化、职业化、团伙化、网络化等特点，从严把住每一道关口，坚决斩断其利益链、犯罪链。要对各类融资信贷机构、虚拟经济平合定期进行多部门联合执法检查和“双随机检查，严格落实年检、审计、财务报备等制度，坚决堵住事前审批不管、事中监管缺位、事后处置不力的漏洞。</w:t>
      </w:r>
    </w:p>
    <w:p w:rsidR="00914806" w:rsidRDefault="00914806">
      <w:pPr>
        <w:ind w:firstLine="420"/>
        <w:jc w:val="left"/>
      </w:pPr>
      <w:r>
        <w:rPr>
          <w:rFonts w:hint="eastAsia"/>
        </w:rPr>
        <w:t>（三）树牢法治思维，提高办案质效。要坚持依法办案，抽调公检法机关精干力量，加强案件指导，解决部分案件定性难问题。对社会影响较大案件，实行领导包案主抓，按月督导跟进。要深挖彻查案件，既要查清涉案资金，也要查清违法事实，既要严惩犯罪头目，也要打击团伙成员。公检法机关要协同办案，完善固定证据，依法进行起诉审判，做到案不漏罪、罪不漏人，切实起到警示震慑作用。</w:t>
      </w:r>
    </w:p>
    <w:p w:rsidR="00914806" w:rsidRDefault="00914806">
      <w:pPr>
        <w:ind w:firstLine="420"/>
        <w:jc w:val="left"/>
      </w:pPr>
      <w:r>
        <w:rPr>
          <w:rFonts w:hint="eastAsia"/>
        </w:rPr>
        <w:t>（四）压紧压实责任，强化未端落实。各成员单位要结合工作实际对职责任务进行细化，明确时限和具体责任人，对规定动作要坚持进度服从质量，对工作简单化、问题找不准、办法不管用、治理成效不明显的责令返工。要加强检查督导，每推进一个动作要进行检查验收，每交办一个线索要跟踪督办问效，每完成一项任务要及时反馈结果，确保打击治理取得实效。</w:t>
      </w:r>
    </w:p>
    <w:p w:rsidR="00914806" w:rsidRDefault="00914806">
      <w:pPr>
        <w:ind w:firstLine="420"/>
        <w:jc w:val="left"/>
      </w:pPr>
      <w:r>
        <w:rPr>
          <w:rFonts w:hint="eastAsia"/>
        </w:rPr>
        <w:t>附件</w:t>
      </w:r>
      <w:r>
        <w:rPr>
          <w:rFonts w:hint="eastAsia"/>
        </w:rPr>
        <w:t>1</w:t>
      </w:r>
    </w:p>
    <w:p w:rsidR="00914806" w:rsidRDefault="00914806">
      <w:pPr>
        <w:ind w:firstLine="420"/>
        <w:jc w:val="left"/>
      </w:pPr>
      <w:r>
        <w:rPr>
          <w:rFonts w:hint="eastAsia"/>
        </w:rPr>
        <w:t>打击治理涉众型经济违法犯罪调研提纲清单</w:t>
      </w:r>
    </w:p>
    <w:p w:rsidR="00914806" w:rsidRDefault="00914806">
      <w:pPr>
        <w:ind w:firstLine="420"/>
        <w:jc w:val="left"/>
      </w:pPr>
      <w:r>
        <w:rPr>
          <w:rFonts w:hint="eastAsia"/>
        </w:rPr>
        <w:t>1.</w:t>
      </w:r>
      <w:r>
        <w:rPr>
          <w:rFonts w:hint="eastAsia"/>
        </w:rPr>
        <w:t>如何防治非（在册）金融机构实施金融犯罪活动问题，如何填补监管空白？（市金融办）</w:t>
      </w:r>
    </w:p>
    <w:p w:rsidR="00914806" w:rsidRDefault="00914806">
      <w:pPr>
        <w:ind w:firstLine="420"/>
        <w:jc w:val="left"/>
      </w:pPr>
      <w:r>
        <w:rPr>
          <w:rFonts w:hint="eastAsia"/>
        </w:rPr>
        <w:t>2.</w:t>
      </w:r>
      <w:r>
        <w:rPr>
          <w:rFonts w:hint="eastAsia"/>
        </w:rPr>
        <w:t>如何解决防治涉众经济违法犯罪宣传教育不深入的问题？（市金融办）</w:t>
      </w:r>
    </w:p>
    <w:p w:rsidR="00914806" w:rsidRDefault="00914806">
      <w:pPr>
        <w:ind w:firstLine="420"/>
        <w:jc w:val="left"/>
      </w:pPr>
      <w:r>
        <w:rPr>
          <w:rFonts w:hint="eastAsia"/>
        </w:rPr>
        <w:t>3</w:t>
      </w:r>
      <w:r>
        <w:rPr>
          <w:rFonts w:hint="eastAsia"/>
        </w:rPr>
        <w:t>如何对资质外企业从事房地产开发活动进行监管？如何填补监管空白？（市住建局）</w:t>
      </w:r>
    </w:p>
    <w:p w:rsidR="00914806" w:rsidRDefault="00914806">
      <w:pPr>
        <w:ind w:firstLine="420"/>
        <w:jc w:val="left"/>
      </w:pPr>
      <w:r>
        <w:rPr>
          <w:rFonts w:hint="eastAsia"/>
        </w:rPr>
        <w:t>4.</w:t>
      </w:r>
      <w:r>
        <w:rPr>
          <w:rFonts w:hint="eastAsia"/>
        </w:rPr>
        <w:t>如何预防住建领域骗贷违法行为？（市住建局、人行延安市中心支行、延安银保监分局）</w:t>
      </w:r>
    </w:p>
    <w:p w:rsidR="00914806" w:rsidRDefault="00914806">
      <w:pPr>
        <w:ind w:firstLine="420"/>
        <w:jc w:val="left"/>
      </w:pPr>
      <w:r>
        <w:rPr>
          <w:rFonts w:hint="eastAsia"/>
        </w:rPr>
        <w:t>5.</w:t>
      </w:r>
      <w:r>
        <w:rPr>
          <w:rFonts w:hint="eastAsia"/>
        </w:rPr>
        <w:t>如何预防违规超建、虚假预售、一房多卖、销售排号资格等变相非法集资的问题？（市住建局）</w:t>
      </w:r>
    </w:p>
    <w:p w:rsidR="00914806" w:rsidRDefault="00914806">
      <w:pPr>
        <w:ind w:firstLine="420"/>
        <w:jc w:val="left"/>
      </w:pPr>
      <w:r>
        <w:rPr>
          <w:rFonts w:hint="eastAsia"/>
        </w:rPr>
        <w:t>6.</w:t>
      </w:r>
      <w:r>
        <w:rPr>
          <w:rFonts w:hint="eastAsia"/>
        </w:rPr>
        <w:t>如何有效预防开发商代收、侵吞大修基金、契税的问题？（市住建局）</w:t>
      </w:r>
    </w:p>
    <w:p w:rsidR="00914806" w:rsidRDefault="00914806">
      <w:pPr>
        <w:ind w:firstLine="420"/>
        <w:jc w:val="left"/>
      </w:pPr>
      <w:r>
        <w:rPr>
          <w:rFonts w:hint="eastAsia"/>
        </w:rPr>
        <w:t>7.</w:t>
      </w:r>
      <w:r>
        <w:rPr>
          <w:rFonts w:hint="eastAsia"/>
        </w:rPr>
        <w:t>如何预防监管个体工商户商业预付卡超额发放、走逃的问题？（市市场监管局）</w:t>
      </w:r>
    </w:p>
    <w:p w:rsidR="00914806" w:rsidRDefault="00914806">
      <w:pPr>
        <w:ind w:firstLine="420"/>
        <w:jc w:val="left"/>
      </w:pPr>
      <w:r>
        <w:rPr>
          <w:rFonts w:hint="eastAsia"/>
        </w:rPr>
        <w:t>8.</w:t>
      </w:r>
      <w:r>
        <w:rPr>
          <w:rFonts w:hint="eastAsia"/>
        </w:rPr>
        <w:t>如何有效监管企业商业预付卡超额发放，变相非法集资的问题？（市商务局）</w:t>
      </w:r>
    </w:p>
    <w:p w:rsidR="00914806" w:rsidRDefault="00914806">
      <w:pPr>
        <w:ind w:firstLine="420"/>
        <w:jc w:val="left"/>
      </w:pPr>
      <w:r>
        <w:rPr>
          <w:rFonts w:hint="eastAsia"/>
        </w:rPr>
        <w:t>9.</w:t>
      </w:r>
      <w:r>
        <w:rPr>
          <w:rFonts w:hint="eastAsia"/>
        </w:rPr>
        <w:t>如何形成合力整治涉众犯罪中的虚假广告问题？（市金融办、市场监管局）</w:t>
      </w:r>
    </w:p>
    <w:p w:rsidR="00914806" w:rsidRDefault="00914806">
      <w:pPr>
        <w:ind w:firstLine="420"/>
        <w:jc w:val="left"/>
      </w:pPr>
      <w:r>
        <w:rPr>
          <w:rFonts w:hint="eastAsia"/>
        </w:rPr>
        <w:t>10.</w:t>
      </w:r>
      <w:r>
        <w:rPr>
          <w:rFonts w:hint="eastAsia"/>
        </w:rPr>
        <w:t>如何防范政府在招商引资被企业欺骗，打着合法经营旗号从事经济违法犯罪的问题？（市招商局）</w:t>
      </w:r>
    </w:p>
    <w:p w:rsidR="00914806" w:rsidRDefault="00914806">
      <w:pPr>
        <w:ind w:firstLine="420"/>
        <w:jc w:val="left"/>
      </w:pPr>
      <w:r>
        <w:rPr>
          <w:rFonts w:hint="eastAsia"/>
        </w:rPr>
        <w:t>11.</w:t>
      </w:r>
      <w:r>
        <w:rPr>
          <w:rFonts w:hint="eastAsia"/>
        </w:rPr>
        <w:t>如何在企业注册环节有效识别存在潜在涉众违法犯罪风险的企业，并重点推送行业主管部门监管？（市行政审批局）</w:t>
      </w:r>
    </w:p>
    <w:p w:rsidR="00914806" w:rsidRDefault="00914806">
      <w:pPr>
        <w:ind w:firstLine="420"/>
        <w:jc w:val="left"/>
      </w:pPr>
      <w:r>
        <w:rPr>
          <w:rFonts w:hint="eastAsia"/>
        </w:rPr>
        <w:t>12.</w:t>
      </w:r>
      <w:r>
        <w:rPr>
          <w:rFonts w:hint="eastAsia"/>
        </w:rPr>
        <w:t>如何建立有效机制快速处置涉众经济违法犯罪涉案资产？（市法院）</w:t>
      </w:r>
    </w:p>
    <w:p w:rsidR="00914806" w:rsidRDefault="00914806">
      <w:pPr>
        <w:ind w:firstLine="420"/>
        <w:jc w:val="left"/>
      </w:pPr>
      <w:r>
        <w:rPr>
          <w:rFonts w:hint="eastAsia"/>
        </w:rPr>
        <w:t>13.</w:t>
      </w:r>
      <w:r>
        <w:rPr>
          <w:rFonts w:hint="eastAsia"/>
        </w:rPr>
        <w:t>如何建立有效机制应对因涉众经济案件导致的群体访？（市信访局、市金融办）</w:t>
      </w:r>
    </w:p>
    <w:p w:rsidR="00914806" w:rsidRDefault="00914806">
      <w:pPr>
        <w:ind w:firstLine="420"/>
        <w:jc w:val="right"/>
      </w:pPr>
      <w:r>
        <w:rPr>
          <w:rFonts w:hint="eastAsia"/>
        </w:rPr>
        <w:t>延安市人民政府研究室</w:t>
      </w:r>
      <w:r>
        <w:rPr>
          <w:rFonts w:hint="eastAsia"/>
        </w:rPr>
        <w:t>2022-05-31</w:t>
      </w:r>
    </w:p>
    <w:p w:rsidR="00914806" w:rsidRDefault="00914806" w:rsidP="00830570">
      <w:pPr>
        <w:sectPr w:rsidR="00914806" w:rsidSect="00830570">
          <w:type w:val="continuous"/>
          <w:pgSz w:w="11906" w:h="16838"/>
          <w:pgMar w:top="1644" w:right="1236" w:bottom="1418" w:left="1814" w:header="851" w:footer="907" w:gutter="0"/>
          <w:pgNumType w:start="1"/>
          <w:cols w:space="720"/>
          <w:docGrid w:type="lines" w:linePitch="341" w:charSpace="2373"/>
        </w:sectPr>
      </w:pPr>
    </w:p>
    <w:p w:rsidR="005C7694" w:rsidRDefault="005C7694"/>
    <w:sectPr w:rsidR="005C76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14806"/>
    <w:rsid w:val="005C7694"/>
    <w:rsid w:val="009148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48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48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1035</Words>
  <Characters>5903</Characters>
  <Application>Microsoft Office Word</Application>
  <DocSecurity>0</DocSecurity>
  <Lines>49</Lines>
  <Paragraphs>13</Paragraphs>
  <ScaleCrop>false</ScaleCrop>
  <Company>微软中国</Company>
  <LinksUpToDate>false</LinksUpToDate>
  <CharactersWithSpaces>6925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