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721E" w:rsidRDefault="0044721E">
      <w:pPr>
        <w:pStyle w:val="1"/>
      </w:pPr>
      <w:r>
        <w:rPr>
          <w:rFonts w:hint="eastAsia"/>
        </w:rPr>
        <w:t>多付的工程款牵出违纪违法案件……普洱市斩断“靠企吃企”链条</w:t>
      </w:r>
    </w:p>
    <w:p w:rsidR="0044721E" w:rsidRDefault="0044721E">
      <w:pPr>
        <w:ind w:firstLine="420"/>
        <w:jc w:val="left"/>
      </w:pPr>
      <w:r>
        <w:rPr>
          <w:rFonts w:hint="eastAsia"/>
        </w:rPr>
        <w:t>廉</w:t>
      </w:r>
      <w:r>
        <w:rPr>
          <w:rFonts w:hint="eastAsia"/>
        </w:rPr>
        <w:t xml:space="preserve"> </w:t>
      </w:r>
      <w:r>
        <w:rPr>
          <w:rFonts w:hint="eastAsia"/>
        </w:rPr>
        <w:t>通</w:t>
      </w:r>
      <w:r>
        <w:rPr>
          <w:rFonts w:hint="eastAsia"/>
        </w:rPr>
        <w:t xml:space="preserve"> </w:t>
      </w:r>
      <w:r>
        <w:rPr>
          <w:rFonts w:hint="eastAsia"/>
        </w:rPr>
        <w:t>基</w:t>
      </w:r>
      <w:r>
        <w:rPr>
          <w:rFonts w:hint="eastAsia"/>
        </w:rPr>
        <w:t xml:space="preserve"> </w:t>
      </w:r>
      <w:r>
        <w:rPr>
          <w:rFonts w:hint="eastAsia"/>
        </w:rPr>
        <w:t>层</w:t>
      </w:r>
    </w:p>
    <w:p w:rsidR="0044721E" w:rsidRDefault="0044721E">
      <w:pPr>
        <w:ind w:firstLine="420"/>
        <w:jc w:val="left"/>
      </w:pPr>
      <w:r>
        <w:rPr>
          <w:rFonts w:hint="eastAsia"/>
        </w:rPr>
        <w:t>肆意挥霍企业资财，把集团当做自己“摇钱树”的副总经理被开除党籍和公职；编制虚假工程材料，骗取项目资金百余万的养护公司董事长终于落马……去年以来，普洱市纪检监察网站发布了多则国有企业领导干部被查的消息，在当地引发震动。</w:t>
      </w:r>
    </w:p>
    <w:p w:rsidR="0044721E" w:rsidRDefault="0044721E">
      <w:pPr>
        <w:ind w:firstLine="420"/>
        <w:jc w:val="left"/>
      </w:pPr>
      <w:r>
        <w:rPr>
          <w:rFonts w:hint="eastAsia"/>
        </w:rPr>
        <w:t>“国企‘一把手’的贪腐行为，不仅给国家造成巨大经济损失，还严重损害了本地企业的政治生态，给全市社会经济发展造成负面影响。”该市纪委监委主要负责人指出。</w:t>
      </w:r>
    </w:p>
    <w:p w:rsidR="0044721E" w:rsidRDefault="0044721E">
      <w:pPr>
        <w:ind w:firstLine="420"/>
        <w:jc w:val="left"/>
      </w:pPr>
      <w:r>
        <w:rPr>
          <w:rFonts w:hint="eastAsia"/>
        </w:rPr>
        <w:t>针对暴露出的突出问题，普洱市纪委监委把国企领域腐败治理纳入工作重点，统筹谋划部署，围绕老问题、新表现，强化对市属国有企业权力运行的监督和制约，通过系统治理、源头治理，彻查违纪违法行为，斩断“靠”和“吃”的链条。</w:t>
      </w:r>
    </w:p>
    <w:p w:rsidR="0044721E" w:rsidRDefault="0044721E">
      <w:pPr>
        <w:ind w:firstLine="420"/>
        <w:jc w:val="left"/>
      </w:pPr>
      <w:r>
        <w:rPr>
          <w:rFonts w:hint="eastAsia"/>
        </w:rPr>
        <w:t>“相较于其他官员腐败案件，国企领导干部贪腐问题往往与经营活动相互交织，敛财手段更加复杂，办案难度较大。”思茅区纪委监委办案人员介绍。</w:t>
      </w:r>
    </w:p>
    <w:p w:rsidR="0044721E" w:rsidRDefault="0044721E">
      <w:pPr>
        <w:ind w:firstLine="420"/>
        <w:jc w:val="left"/>
      </w:pPr>
      <w:r>
        <w:rPr>
          <w:rFonts w:hint="eastAsia"/>
        </w:rPr>
        <w:t>思茅区委第二巡察组对该区交通运输局党组开展巡察并延伸巡察至区农村公路管理段时，发现某公路养护工程项目支付的工程款远高于合同价，却没有相关工程变更资料的问题线索。随即，通过巡察与审计协作配合，快速精准找到问题根源，从而挖出了普洱市康通路桥养护有限公司董事长严重违纪违法案件。</w:t>
      </w:r>
    </w:p>
    <w:p w:rsidR="0044721E" w:rsidRDefault="0044721E">
      <w:pPr>
        <w:ind w:firstLine="420"/>
        <w:jc w:val="left"/>
      </w:pPr>
      <w:r>
        <w:rPr>
          <w:rFonts w:hint="eastAsia"/>
        </w:rPr>
        <w:t>“不怕问题多，就怕问题藏在隐蔽处，查得不彻底。”该区纪委监委相关负责人说。</w:t>
      </w:r>
    </w:p>
    <w:p w:rsidR="0044721E" w:rsidRDefault="0044721E">
      <w:pPr>
        <w:ind w:firstLine="420"/>
        <w:jc w:val="left"/>
      </w:pPr>
      <w:r>
        <w:rPr>
          <w:rFonts w:hint="eastAsia"/>
        </w:rPr>
        <w:t>为了彻底纠治区属国有企业的沉疴痼疾，区纪委监委抽丝剥茧，深入查找问题线索，挖出了该区交通运输局及下属企业康通公司和思茅公投公司系列腐败案件，最终立案</w:t>
      </w:r>
      <w:r>
        <w:rPr>
          <w:rFonts w:hint="eastAsia"/>
        </w:rPr>
        <w:t>11</w:t>
      </w:r>
      <w:r>
        <w:rPr>
          <w:rFonts w:hint="eastAsia"/>
        </w:rPr>
        <w:t>人，留置</w:t>
      </w:r>
      <w:r>
        <w:rPr>
          <w:rFonts w:hint="eastAsia"/>
        </w:rPr>
        <w:t>4</w:t>
      </w:r>
      <w:r>
        <w:rPr>
          <w:rFonts w:hint="eastAsia"/>
        </w:rPr>
        <w:t>人，给予党纪政务处分</w:t>
      </w:r>
      <w:r>
        <w:rPr>
          <w:rFonts w:hint="eastAsia"/>
        </w:rPr>
        <w:t>7</w:t>
      </w:r>
      <w:r>
        <w:rPr>
          <w:rFonts w:hint="eastAsia"/>
        </w:rPr>
        <w:t>人。</w:t>
      </w:r>
    </w:p>
    <w:p w:rsidR="0044721E" w:rsidRDefault="0044721E">
      <w:pPr>
        <w:ind w:firstLine="420"/>
        <w:jc w:val="left"/>
      </w:pPr>
      <w:r>
        <w:rPr>
          <w:rFonts w:hint="eastAsia"/>
        </w:rPr>
        <w:t>在做好案件查办的同时，普洱市纪委监委把监督视角扩展到案件反映出的制度漏洞、监管盲点，着力做准做深做细查办案件的“通篇文章”。</w:t>
      </w:r>
    </w:p>
    <w:p w:rsidR="0044721E" w:rsidRDefault="0044721E">
      <w:pPr>
        <w:ind w:firstLine="420"/>
        <w:jc w:val="left"/>
      </w:pPr>
      <w:r>
        <w:rPr>
          <w:rFonts w:hint="eastAsia"/>
        </w:rPr>
        <w:t>2021</w:t>
      </w:r>
      <w:r>
        <w:rPr>
          <w:rFonts w:hint="eastAsia"/>
        </w:rPr>
        <w:t>年，普洱市交通建设集团有限责任公司</w:t>
      </w:r>
      <w:r>
        <w:rPr>
          <w:rFonts w:hint="eastAsia"/>
        </w:rPr>
        <w:t>3</w:t>
      </w:r>
      <w:r>
        <w:rPr>
          <w:rFonts w:hint="eastAsia"/>
        </w:rPr>
        <w:t>名班子成员和</w:t>
      </w:r>
      <w:r>
        <w:rPr>
          <w:rFonts w:hint="eastAsia"/>
        </w:rPr>
        <w:t>1</w:t>
      </w:r>
      <w:r>
        <w:rPr>
          <w:rFonts w:hint="eastAsia"/>
        </w:rPr>
        <w:t>名部门负责人，相继被纪检监察机关立案审查调查。</w:t>
      </w:r>
    </w:p>
    <w:p w:rsidR="0044721E" w:rsidRDefault="0044721E">
      <w:pPr>
        <w:ind w:firstLine="420"/>
        <w:jc w:val="left"/>
      </w:pPr>
      <w:r>
        <w:rPr>
          <w:rFonts w:hint="eastAsia"/>
        </w:rPr>
        <w:t>针对集团公司党风廉政建设方面存在的问题，该市纪委监委于今年</w:t>
      </w:r>
      <w:r>
        <w:rPr>
          <w:rFonts w:hint="eastAsia"/>
        </w:rPr>
        <w:t>5</w:t>
      </w:r>
      <w:r>
        <w:rPr>
          <w:rFonts w:hint="eastAsia"/>
        </w:rPr>
        <w:t>月在普洱交建集团公司启动了为期一个半月的党风廉政建设专项整治工作。</w:t>
      </w:r>
    </w:p>
    <w:p w:rsidR="0044721E" w:rsidRDefault="0044721E">
      <w:pPr>
        <w:ind w:firstLine="420"/>
        <w:jc w:val="left"/>
      </w:pPr>
      <w:r>
        <w:rPr>
          <w:rFonts w:hint="eastAsia"/>
        </w:rPr>
        <w:t>专项整治中，围绕案件暴露出来的党风廉政建设主体责任履行不到位、基层党组织建设滞后、公司经营管理混乱等九个方面的监管漏洞、制度短板，普洱市纪委监委以建设清廉企业为抓手，督促集团公司从制度层面刮骨疗毒，修订完善党的建设、法人治理结构、人力资源管理等</w:t>
      </w:r>
      <w:r>
        <w:rPr>
          <w:rFonts w:hint="eastAsia"/>
        </w:rPr>
        <w:t>6</w:t>
      </w:r>
      <w:r>
        <w:rPr>
          <w:rFonts w:hint="eastAsia"/>
        </w:rPr>
        <w:t>大板块管理制度共</w:t>
      </w:r>
      <w:r>
        <w:rPr>
          <w:rFonts w:hint="eastAsia"/>
        </w:rPr>
        <w:t>90</w:t>
      </w:r>
      <w:r>
        <w:rPr>
          <w:rFonts w:hint="eastAsia"/>
        </w:rPr>
        <w:t>余项，推动企业规范管理。</w:t>
      </w:r>
    </w:p>
    <w:p w:rsidR="0044721E" w:rsidRDefault="0044721E">
      <w:pPr>
        <w:ind w:firstLine="420"/>
        <w:jc w:val="left"/>
      </w:pPr>
      <w:r>
        <w:rPr>
          <w:rFonts w:hint="eastAsia"/>
        </w:rPr>
        <w:t>“我们还根据集团公司业态多元、资金密集、商业往来频繁等特点，自我‘加压’，以同步开展内部巡查工作，深入自我‘体检’，把问题找深、找实、找透，变‘单项整改’为‘连片整治’。”集团公司纪委书记说，本次巡查共发现问题</w:t>
      </w:r>
      <w:r>
        <w:rPr>
          <w:rFonts w:hint="eastAsia"/>
        </w:rPr>
        <w:t>67</w:t>
      </w:r>
      <w:r>
        <w:rPr>
          <w:rFonts w:hint="eastAsia"/>
        </w:rPr>
        <w:t>个，梳理廉政风险点</w:t>
      </w:r>
      <w:r>
        <w:rPr>
          <w:rFonts w:hint="eastAsia"/>
        </w:rPr>
        <w:t>99</w:t>
      </w:r>
      <w:r>
        <w:rPr>
          <w:rFonts w:hint="eastAsia"/>
        </w:rPr>
        <w:t>个，持续净化修复了集团公司政治生态。</w:t>
      </w:r>
    </w:p>
    <w:p w:rsidR="0044721E" w:rsidRDefault="0044721E">
      <w:pPr>
        <w:ind w:firstLine="420"/>
        <w:jc w:val="left"/>
      </w:pPr>
      <w:r>
        <w:rPr>
          <w:rFonts w:hint="eastAsia"/>
        </w:rPr>
        <w:t>“监督工作与经济社会发展不是‘矛盾体’，而是‘一体的两面’。”该市纪委监委主要负责人介绍。</w:t>
      </w:r>
    </w:p>
    <w:p w:rsidR="0044721E" w:rsidRDefault="0044721E">
      <w:pPr>
        <w:ind w:firstLine="420"/>
        <w:jc w:val="left"/>
      </w:pPr>
      <w:r>
        <w:rPr>
          <w:rFonts w:hint="eastAsia"/>
        </w:rPr>
        <w:lastRenderedPageBreak/>
        <w:t>随着国有企业党的建设和反腐败力度持续加强，全市企业经济效益不断攀升。今年上半年，该市规模以上工业企业实现营业收入</w:t>
      </w:r>
      <w:r>
        <w:rPr>
          <w:rFonts w:hint="eastAsia"/>
        </w:rPr>
        <w:t>123.37</w:t>
      </w:r>
      <w:r>
        <w:rPr>
          <w:rFonts w:hint="eastAsia"/>
        </w:rPr>
        <w:t>亿元，同比增长</w:t>
      </w:r>
      <w:r>
        <w:rPr>
          <w:rFonts w:hint="eastAsia"/>
        </w:rPr>
        <w:t>13.3%</w:t>
      </w:r>
      <w:r>
        <w:rPr>
          <w:rFonts w:hint="eastAsia"/>
        </w:rPr>
        <w:t>；实现利税总额</w:t>
      </w:r>
      <w:r>
        <w:rPr>
          <w:rFonts w:hint="eastAsia"/>
        </w:rPr>
        <w:t>17.38</w:t>
      </w:r>
      <w:r>
        <w:rPr>
          <w:rFonts w:hint="eastAsia"/>
        </w:rPr>
        <w:t>亿元，同比增长</w:t>
      </w:r>
      <w:r>
        <w:rPr>
          <w:rFonts w:hint="eastAsia"/>
        </w:rPr>
        <w:t>29.9%</w:t>
      </w:r>
      <w:r>
        <w:rPr>
          <w:rFonts w:hint="eastAsia"/>
        </w:rPr>
        <w:t>。</w:t>
      </w:r>
    </w:p>
    <w:p w:rsidR="0044721E" w:rsidRDefault="0044721E">
      <w:pPr>
        <w:ind w:firstLine="420"/>
        <w:jc w:val="right"/>
      </w:pPr>
      <w:r>
        <w:rPr>
          <w:rFonts w:hint="eastAsia"/>
        </w:rPr>
        <w:t>云南省纪委省监委网站</w:t>
      </w:r>
      <w:r>
        <w:rPr>
          <w:rFonts w:hint="eastAsia"/>
        </w:rPr>
        <w:t xml:space="preserve">  </w:t>
      </w:r>
      <w:r>
        <w:rPr>
          <w:rFonts w:hint="eastAsia"/>
        </w:rPr>
        <w:t>普洱市纪委监委</w:t>
      </w:r>
      <w:r>
        <w:rPr>
          <w:rFonts w:hint="eastAsia"/>
        </w:rPr>
        <w:t>2022-08-25</w:t>
      </w:r>
    </w:p>
    <w:p w:rsidR="0044721E" w:rsidRDefault="0044721E" w:rsidP="00830570">
      <w:pPr>
        <w:sectPr w:rsidR="0044721E" w:rsidSect="00830570">
          <w:type w:val="continuous"/>
          <w:pgSz w:w="11906" w:h="16838"/>
          <w:pgMar w:top="1644" w:right="1236" w:bottom="1418" w:left="1814" w:header="851" w:footer="907" w:gutter="0"/>
          <w:pgNumType w:start="1"/>
          <w:cols w:space="720"/>
          <w:docGrid w:type="lines" w:linePitch="341" w:charSpace="2373"/>
        </w:sectPr>
      </w:pPr>
    </w:p>
    <w:p w:rsidR="00F83033" w:rsidRDefault="00F83033"/>
    <w:sectPr w:rsidR="00F830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4721E"/>
    <w:rsid w:val="0044721E"/>
    <w:rsid w:val="00F830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72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72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1112</Characters>
  <Application>Microsoft Office Word</Application>
  <DocSecurity>0</DocSecurity>
  <Lines>9</Lines>
  <Paragraphs>2</Paragraphs>
  <ScaleCrop>false</ScaleCrop>
  <Company>微软中国</Company>
  <LinksUpToDate>false</LinksUpToDate>
  <CharactersWithSpaces>1305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