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20BD" w:rsidRDefault="007320BD">
      <w:pPr>
        <w:pStyle w:val="1"/>
      </w:pPr>
      <w:r>
        <w:rPr>
          <w:rFonts w:hint="eastAsia"/>
        </w:rPr>
        <w:t>【打造让党放心、人民满意的模范机关——书记谈】李善云：聚焦模范机关创建 凝聚商务奋进力量</w:t>
      </w:r>
    </w:p>
    <w:p w:rsidR="007320BD" w:rsidRDefault="007320BD">
      <w:pPr>
        <w:ind w:firstLine="420"/>
      </w:pPr>
      <w:r>
        <w:rPr>
          <w:rFonts w:hint="eastAsia"/>
        </w:rPr>
        <w:t>聚焦模范机关创建　凝聚商务奋进力量</w:t>
      </w:r>
    </w:p>
    <w:p w:rsidR="007320BD" w:rsidRDefault="007320BD">
      <w:pPr>
        <w:ind w:firstLine="420"/>
      </w:pPr>
      <w:r>
        <w:rPr>
          <w:rFonts w:hint="eastAsia"/>
        </w:rPr>
        <w:t>市商务局党委书记、局长　李善云</w:t>
      </w:r>
    </w:p>
    <w:p w:rsidR="007320BD" w:rsidRDefault="007320BD">
      <w:pPr>
        <w:ind w:firstLine="420"/>
      </w:pPr>
      <w:r>
        <w:rPr>
          <w:rFonts w:hint="eastAsia"/>
        </w:rPr>
        <w:t>市商务局党委始终以新时代党的建设总要求为遵循，深入学习习近平新时代中国特色社会主义思想，贯彻党的十九届历次全会精神，切实发挥机关党建“方向标”作用，积极探索“党建引领、互融共进”的工作模式，全面打造让党放心、人民满意的模范机关，积极为高标准建设长江经济带重要节点城市贡献商务力量。</w:t>
      </w:r>
    </w:p>
    <w:p w:rsidR="007320BD" w:rsidRDefault="007320BD">
      <w:pPr>
        <w:ind w:firstLine="420"/>
      </w:pPr>
      <w:r>
        <w:rPr>
          <w:rFonts w:hint="eastAsia"/>
        </w:rPr>
        <w:t>抓创建、强堡垒，全面夯实商务奋进基础</w:t>
      </w:r>
    </w:p>
    <w:p w:rsidR="007320BD" w:rsidRDefault="007320BD">
      <w:pPr>
        <w:ind w:firstLine="420"/>
      </w:pPr>
      <w:r>
        <w:rPr>
          <w:rFonts w:hint="eastAsia"/>
        </w:rPr>
        <w:t>面对新时期党的建设新要求，局党委把坚持政治统领、提升能力素质、夯实党建基础作为打造过硬队伍，塑造模范机关的关键环节来抓，深入实施党建工作创新工程，牢固树立品牌意识，不负新时代党和人民赋予商务人融合、专业、创新、奉献的时代课题和忠诚使命。</w:t>
      </w:r>
    </w:p>
    <w:p w:rsidR="007320BD" w:rsidRDefault="007320BD">
      <w:pPr>
        <w:ind w:firstLine="420"/>
      </w:pPr>
      <w:r>
        <w:rPr>
          <w:rFonts w:hint="eastAsia"/>
        </w:rPr>
        <w:t>坚持政治统领。依托“三会一课”、民主生活会、组织生活会、谈心谈话、民主评议党员等党内组织生活制度，持续深化学习习近平新时代中国特色社会主义思想，推动理想信念教育常态化、制度化。通过主题党日活动、政治生日会、商务九江公众号、学习强国等多种形式，将“两个确立”“四个自信”和“两个维护”内化于心、外化于行，确保始终坚持正确的政治航向。</w:t>
      </w:r>
    </w:p>
    <w:p w:rsidR="007320BD" w:rsidRDefault="007320BD">
      <w:pPr>
        <w:ind w:firstLine="420"/>
      </w:pPr>
      <w:r>
        <w:rPr>
          <w:rFonts w:hint="eastAsia"/>
        </w:rPr>
        <w:t>提升能力素质。深入贯彻落实习近平总书记关于经济建设发展的重要指示精神，通过周末大讲坛、中心组学习、支部研讨交流、青年理论学习小组专题会、党员集中培训等实践活动，不断提高党员干部的调研能力、分析能力、协调能力和斗争精神，在实际工作中锤炼队伍、强化担当，切实做到党建与业务的紧密联系。</w:t>
      </w:r>
    </w:p>
    <w:p w:rsidR="007320BD" w:rsidRDefault="007320BD">
      <w:pPr>
        <w:ind w:firstLine="420"/>
      </w:pPr>
      <w:r>
        <w:rPr>
          <w:rFonts w:hint="eastAsia"/>
        </w:rPr>
        <w:t>夯实党建基础。切实履行党支部书记一岗双责，提高党支部书记“双引领、双提升”的能力。坚持把党建工作的着力点和落脚点放在支部，推动“党建＋”实践活动，广泛开展“党建＋文明创建”“党建＋乡村振兴”实践活动，让党旗在一线高高飘扬。</w:t>
      </w:r>
    </w:p>
    <w:p w:rsidR="007320BD" w:rsidRDefault="007320BD">
      <w:pPr>
        <w:ind w:firstLine="420"/>
      </w:pPr>
      <w:r>
        <w:rPr>
          <w:rFonts w:hint="eastAsia"/>
        </w:rPr>
        <w:t>抓创建、激斗志，全面迸发商务争先力量</w:t>
      </w:r>
    </w:p>
    <w:p w:rsidR="007320BD" w:rsidRDefault="007320BD">
      <w:pPr>
        <w:ind w:firstLine="420"/>
      </w:pPr>
      <w:r>
        <w:rPr>
          <w:rFonts w:hint="eastAsia"/>
        </w:rPr>
        <w:t>发扬“坚韧不拔、艰苦创业、崇尚科学、开拓奋进”的共青垦荒精神。</w:t>
      </w:r>
    </w:p>
    <w:p w:rsidR="007320BD" w:rsidRDefault="007320BD">
      <w:pPr>
        <w:ind w:firstLine="420"/>
      </w:pPr>
      <w:r>
        <w:rPr>
          <w:rFonts w:hint="eastAsia"/>
        </w:rPr>
        <w:t>永葆无中生有的创业之心。在碳达峰、碳中和“</w:t>
      </w:r>
      <w:r>
        <w:rPr>
          <w:rFonts w:hint="eastAsia"/>
        </w:rPr>
        <w:t>3060</w:t>
      </w:r>
      <w:r>
        <w:rPr>
          <w:rFonts w:hint="eastAsia"/>
        </w:rPr>
        <w:t>”战略目标下，市商务局将无中生有，全力招引培育新兴产业，将有限的能耗指标用在新兴产业“链主”型项目上，通过持续转型升级扭转我市“三大一小”（基数大、传统产业占比大、“一化”独大，县域经济规模小）现状，全面推进发展绿色低碳转型。</w:t>
      </w:r>
    </w:p>
    <w:p w:rsidR="007320BD" w:rsidRDefault="007320BD">
      <w:pPr>
        <w:ind w:firstLine="420"/>
      </w:pPr>
      <w:r>
        <w:rPr>
          <w:rFonts w:hint="eastAsia"/>
        </w:rPr>
        <w:t>赓续坚韧不拔的拼搏之脉。坚定赓续坚忍不拔、久久为功的血脉，以模范机关创建活动为抓手，打造高素质的商务干部队伍，投身“项目大会战”，实现开放大发展。</w:t>
      </w:r>
    </w:p>
    <w:p w:rsidR="007320BD" w:rsidRDefault="007320BD">
      <w:pPr>
        <w:ind w:firstLine="420"/>
      </w:pPr>
      <w:r>
        <w:rPr>
          <w:rFonts w:hint="eastAsia"/>
        </w:rPr>
        <w:t>坚守商务为民的初心情怀。扎实推进“商务助企”行动，不断简化“三同”政策申报手续与兑现环节，加快建立外商投资全流程服务体系，进一步提升我市贸易投资便利化水平。积极推动农村商业体系建设，扎实推进农贸市场改造、打造</w:t>
      </w:r>
      <w:r>
        <w:rPr>
          <w:rFonts w:hint="eastAsia"/>
        </w:rPr>
        <w:t>15</w:t>
      </w:r>
      <w:r>
        <w:rPr>
          <w:rFonts w:hint="eastAsia"/>
        </w:rPr>
        <w:t>分钟便民生活圈等群众“急难愁盼”的商务实事，更好满足人民日益增长的美好生活需要。</w:t>
      </w:r>
    </w:p>
    <w:p w:rsidR="007320BD" w:rsidRDefault="007320BD">
      <w:pPr>
        <w:ind w:firstLine="420"/>
      </w:pPr>
      <w:r>
        <w:rPr>
          <w:rFonts w:hint="eastAsia"/>
        </w:rPr>
        <w:t>抓创建、担使命，奋力推动商务勇开新局</w:t>
      </w:r>
    </w:p>
    <w:p w:rsidR="007320BD" w:rsidRDefault="007320BD">
      <w:pPr>
        <w:ind w:firstLine="420"/>
      </w:pPr>
      <w:r>
        <w:rPr>
          <w:rFonts w:hint="eastAsia"/>
        </w:rPr>
        <w:t>市商务局党委将以“守土有责、守土担责、守土尽责”的担当感和使命感，全力驱动“投资、</w:t>
      </w:r>
      <w:r>
        <w:rPr>
          <w:rFonts w:hint="eastAsia"/>
        </w:rPr>
        <w:lastRenderedPageBreak/>
        <w:t>消费、出口”三驾马车，拉动经济“稳住、进好、调优”，全面展现商务担当作为。</w:t>
      </w:r>
    </w:p>
    <w:p w:rsidR="007320BD" w:rsidRDefault="007320BD">
      <w:pPr>
        <w:ind w:firstLine="420"/>
      </w:pPr>
      <w:r>
        <w:rPr>
          <w:rFonts w:hint="eastAsia"/>
        </w:rPr>
        <w:t>育新兴促转型，招引一批高新精尖企业，助力打造新型工业重镇。围绕“高大上＋链群配”，持续推进“</w:t>
      </w:r>
      <w:r>
        <w:rPr>
          <w:rFonts w:hint="eastAsia"/>
        </w:rPr>
        <w:t>50</w:t>
      </w:r>
      <w:r>
        <w:rPr>
          <w:rFonts w:hint="eastAsia"/>
        </w:rPr>
        <w:t>·</w:t>
      </w:r>
      <w:r>
        <w:rPr>
          <w:rFonts w:hint="eastAsia"/>
        </w:rPr>
        <w:t>20</w:t>
      </w:r>
      <w:r>
        <w:rPr>
          <w:rFonts w:hint="eastAsia"/>
        </w:rPr>
        <w:t>项目”“三请三回”“三企入浔”“产业链招商”四大招商专项行动，积极采取链主招商、资本招商、科技招商等方式，精准对接一批新材料、高端装备制造、新能源、电子信息等战新产业项目。提前布局未来产业，聚焦氢能与储能、区块链等产业变革领域，力争招引一批未来产业项目，打造九江工业“新名片”、产业“新地标”。</w:t>
      </w:r>
    </w:p>
    <w:p w:rsidR="007320BD" w:rsidRDefault="007320BD">
      <w:pPr>
        <w:ind w:firstLine="420"/>
      </w:pPr>
      <w:r>
        <w:rPr>
          <w:rFonts w:hint="eastAsia"/>
        </w:rPr>
        <w:t>强支撑促发展，建设一批重点开放平台，助力打造内陆开放门户。重点推动“一中心四平台”建设，持续激活沿江港口城市开放基因。推动加快区域航运中心建设，加快建成“货聚九江、赣货浔出”“大进大出”“快进快出”“优进优出”的物流枢纽中心。推动做强九江综合保税区平台，强化综保区与城西港区联动效应，推动区港一体化全面实施。大力发展跨境电商平台，重点推动九江经开区产业园、共青城产业园创建省级示范园区。推动壮大数字经济平台，以鄱阳湖生态科技城为主要依托，着力加快数字产业化和产业数字化进程。</w:t>
      </w:r>
    </w:p>
    <w:p w:rsidR="007320BD" w:rsidRDefault="007320BD">
      <w:pPr>
        <w:ind w:firstLine="420"/>
      </w:pPr>
      <w:r>
        <w:rPr>
          <w:rFonts w:hint="eastAsia"/>
        </w:rPr>
        <w:t>抓消费促升级，推动一批商旅文体项目，聚力培育区域商贸中心。聚焦商贸消费再提升再加强，大力实施“品质九江”“浔味九江”“遇见九江”“商聚九江”“物畅九江”五大行动，着力发展壮大一批重点商贸流通主体、培育打造一批特色商业街（区）、建设提升一批辐射带动性强的商贸流通项目、推出一批具有重要影响力的促消费节庆会展活动，努力把九江建设成国家级港口型物流枢纽承载城市、长江中游赣鄂湘皖四省交汇的区域消费中心城市。</w:t>
      </w:r>
    </w:p>
    <w:p w:rsidR="007320BD" w:rsidRDefault="007320BD">
      <w:pPr>
        <w:ind w:firstLine="420"/>
        <w:jc w:val="right"/>
      </w:pPr>
      <w:r>
        <w:rPr>
          <w:rFonts w:hint="eastAsia"/>
        </w:rPr>
        <w:t>腾讯网</w:t>
      </w:r>
      <w:r>
        <w:rPr>
          <w:rFonts w:hint="eastAsia"/>
        </w:rPr>
        <w:t>2022-07-22</w:t>
      </w:r>
    </w:p>
    <w:p w:rsidR="007320BD" w:rsidRDefault="007320BD"/>
    <w:p w:rsidR="007320BD" w:rsidRDefault="007320BD" w:rsidP="006253DC">
      <w:pPr>
        <w:sectPr w:rsidR="007320BD" w:rsidSect="006253D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A03B8" w:rsidRDefault="003A03B8"/>
    <w:sectPr w:rsidR="003A03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320BD"/>
    <w:rsid w:val="003A03B8"/>
    <w:rsid w:val="007320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320B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320B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289</Words>
  <Characters>1652</Characters>
  <Application>Microsoft Office Word</Application>
  <DocSecurity>0</DocSecurity>
  <Lines>13</Lines>
  <Paragraphs>3</Paragraphs>
  <ScaleCrop>false</ScaleCrop>
  <Company>微软中国</Company>
  <LinksUpToDate>false</LinksUpToDate>
  <CharactersWithSpaces>1938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2023-03-07T01:43:00Z</dcterms:created>
</cp:coreProperties>
</file>