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92A" w:rsidRDefault="003B592A">
      <w:pPr>
        <w:pStyle w:val="1"/>
      </w:pPr>
      <w:r>
        <w:rPr>
          <w:rFonts w:hint="eastAsia"/>
        </w:rPr>
        <w:t>重庆市彭水县市场监管局多措并举助力全县招商引资工作</w:t>
      </w:r>
    </w:p>
    <w:p w:rsidR="003B592A" w:rsidRDefault="003B592A">
      <w:pPr>
        <w:ind w:firstLine="420"/>
      </w:pPr>
      <w:r>
        <w:rPr>
          <w:rFonts w:hint="eastAsia"/>
        </w:rPr>
        <w:t>中国质量新闻网讯（周叶玲</w:t>
      </w:r>
      <w:r>
        <w:rPr>
          <w:rFonts w:hint="eastAsia"/>
        </w:rPr>
        <w:t xml:space="preserve"> </w:t>
      </w:r>
      <w:r>
        <w:rPr>
          <w:rFonts w:hint="eastAsia"/>
        </w:rPr>
        <w:t>谢旺江）重庆市彭水县市场监管局以持续深化商事制度改革为主线，以全方位优化营商环境为目标，坚持“强意识、优服务、促发展、创方式、守底线”的工作理念，立足部门职能，积极推进全县招商引资工作。目前，该局已获取招商引资信息</w:t>
      </w:r>
      <w:r>
        <w:rPr>
          <w:rFonts w:hint="eastAsia"/>
        </w:rPr>
        <w:t>9</w:t>
      </w:r>
      <w:r>
        <w:rPr>
          <w:rFonts w:hint="eastAsia"/>
        </w:rPr>
        <w:t>条，达成意向企业</w:t>
      </w:r>
      <w:r>
        <w:rPr>
          <w:rFonts w:hint="eastAsia"/>
        </w:rPr>
        <w:t>1</w:t>
      </w:r>
      <w:r>
        <w:rPr>
          <w:rFonts w:hint="eastAsia"/>
        </w:rPr>
        <w:t>家。</w:t>
      </w:r>
    </w:p>
    <w:p w:rsidR="003B592A" w:rsidRDefault="003B592A">
      <w:pPr>
        <w:ind w:firstLine="420"/>
      </w:pPr>
      <w:r>
        <w:rPr>
          <w:rFonts w:hint="eastAsia"/>
        </w:rPr>
        <w:t>一、强意识，狠抓工作落实。一是把思想认识提高到县委县政府的统一工作部署上来，进一步增强招商引资工作的紧迫感和责任感；二是健全招商引资工作机制，成立县局招商引资工作领导小组，制订招商引资工作方案，明确目标要求和工作责任，狠抓工作落实；三是把将招商引资工作纳入年度考核任务，并严肃纪律作风要求，定期通报招商引资进展情况，确保各项指标按时序进度推进。</w:t>
      </w:r>
    </w:p>
    <w:p w:rsidR="003B592A" w:rsidRDefault="003B592A">
      <w:pPr>
        <w:ind w:firstLine="420"/>
      </w:pPr>
      <w:r>
        <w:rPr>
          <w:rFonts w:hint="eastAsia"/>
        </w:rPr>
        <w:t>二、优服务，创建营商环境。一是畅通市场准入，健全企业落户绿色通道。将招商引资企业注册登记纳入“绿色通道”服务，安排专人提前介入、全程帮办、跟踪指导，坚持“急事特办”，推行“预约办”“延时办”“一次办”。二是优化市场准营，简化许可条件、减少许可环节，切实提高许可审批办证效率，降低准营门槛，实现最简权力清单，破除“准入不准营”隐性壁垒。三是保障市场环境，实施审慎包容监管。被动管理为主动服务，变末端处罚为源头治理，最大限度减少执法活动对企业正常生产经营的影响，实现监管“无处不在”又“无事不扰”。</w:t>
      </w:r>
    </w:p>
    <w:p w:rsidR="003B592A" w:rsidRDefault="003B592A">
      <w:pPr>
        <w:ind w:firstLine="420"/>
      </w:pPr>
      <w:r>
        <w:rPr>
          <w:rFonts w:hint="eastAsia"/>
        </w:rPr>
        <w:t>三、促发展，坚定企业信心。一是促进市场繁荣，推进品牌培育服务。坚持质量内核，以标准为支撑、以认证为手段，培育彭水区域品牌，全力打造重庆知名品牌。鼓励企业申请商标注册，引导其运用知识产权、广告发展战略建立“以品牌促发展”的经营模式，增强市场竞争力，促进企业发展壮大；二是维护市场发展，开展服务型综合执法。推行“柔性执法”，精准把握执法力度和温度，强化对外来投资企业的后续指导服务，树立企业守法经营意识，坚定企业发展信心，维护市场良好发展。</w:t>
      </w:r>
    </w:p>
    <w:p w:rsidR="003B592A" w:rsidRDefault="003B592A">
      <w:pPr>
        <w:ind w:firstLine="420"/>
      </w:pPr>
      <w:r>
        <w:rPr>
          <w:rFonts w:hint="eastAsia"/>
        </w:rPr>
        <w:t>四、创方式，确保招商实效。一是发挥职能优势招商。充分发挥市场监管职能作用，认真梳理各自业务领域重点目标企业，积极主动与其他区县市场监管部门联系招商，搭建招商平台，提前介入、主动对接、大力推介。二是加强部门联动招商。与县招投办、彭水工业园区、产业集团牵头单位等形成部门联动机制，达成协同招商，形成招商合力。三是开展全员招商。发挥广大干部职工主观能动性，全局上下形成主要领导亲自抓、分管领导具体抓、人人重视全员参与抓的浓厚氛围。四是突出重点跟踪服务。明确重点项目推进和招商引资责任，推行一个项目、一名副组长牵头、一个科所（队）负责、一个班子服务、一套管理方案的“五个一”工作机制。</w:t>
      </w:r>
    </w:p>
    <w:p w:rsidR="003B592A" w:rsidRDefault="003B592A">
      <w:pPr>
        <w:ind w:firstLine="420"/>
      </w:pPr>
      <w:r>
        <w:rPr>
          <w:rFonts w:hint="eastAsia"/>
        </w:rPr>
        <w:t>五、守底线，筑牢生态安全屏障。一是严把招商项目准入关，严守生态保护红线，坚定“保护优先绿色发展”的战略定力，正确处理好保护与发展的关系，从源头上筑牢生态安全屏障；二是严把招商企业诚信关，强化企业安全生产经营底线。强化招商引资企业红线意识和底线思维，落实企业主体责任，压实部门监管责任，把安全生产作为推进县域经济发展的重要内容。</w:t>
      </w:r>
    </w:p>
    <w:p w:rsidR="003B592A" w:rsidRDefault="003B592A">
      <w:pPr>
        <w:ind w:firstLine="420"/>
        <w:jc w:val="right"/>
      </w:pPr>
      <w:r>
        <w:rPr>
          <w:rFonts w:hint="eastAsia"/>
        </w:rPr>
        <w:t>中国质量新闻网</w:t>
      </w:r>
      <w:r>
        <w:rPr>
          <w:rFonts w:hint="eastAsia"/>
        </w:rPr>
        <w:t>2022-06-23</w:t>
      </w:r>
    </w:p>
    <w:p w:rsidR="003B592A" w:rsidRDefault="003B592A" w:rsidP="00765072">
      <w:pPr>
        <w:sectPr w:rsidR="003B592A" w:rsidSect="007650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950CF" w:rsidRDefault="005950CF"/>
    <w:sectPr w:rsidR="005950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B592A"/>
    <w:rsid w:val="003B592A"/>
    <w:rsid w:val="00595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B59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B592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189</Words>
  <Characters>1083</Characters>
  <Application>Microsoft Office Word</Application>
  <DocSecurity>0</DocSecurity>
  <Lines>9</Lines>
  <Paragraphs>2</Paragraphs>
  <ScaleCrop>false</ScaleCrop>
  <Company>微软中国</Company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2023-02-24T03:38:00Z</dcterms:created>
</cp:coreProperties>
</file>