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4EAA" w:rsidRDefault="00874EAA">
      <w:pPr>
        <w:pStyle w:val="1"/>
      </w:pPr>
      <w:r>
        <w:rPr>
          <w:rFonts w:hint="eastAsia"/>
        </w:rPr>
        <w:t>青岛崂山区市场监管局持续优化提升招商引资服务</w:t>
      </w:r>
    </w:p>
    <w:p w:rsidR="00874EAA" w:rsidRDefault="00874EAA">
      <w:pPr>
        <w:ind w:firstLine="420"/>
      </w:pPr>
      <w:r>
        <w:rPr>
          <w:rFonts w:hint="eastAsia"/>
        </w:rPr>
        <w:t>中国经济导报、中国发展网：季晨雪、记者安然报道：为进一步做好招商引资服务工作，区市场监管局主动延伸服务链条，支持招商引资落地项目健康发展。近期，区市场监督管理局集中走访已落户招商引资重点项目，深入了解企业落户进度和生产经营情况，为项目企业协调解决实际困难。</w:t>
      </w:r>
    </w:p>
    <w:p w:rsidR="00874EAA" w:rsidRDefault="00874EAA">
      <w:pPr>
        <w:ind w:firstLine="420"/>
      </w:pPr>
      <w:r>
        <w:rPr>
          <w:rFonts w:hint="eastAsia"/>
        </w:rPr>
        <w:t>青岛泱深生物医药有限公司是</w:t>
      </w:r>
      <w:r>
        <w:rPr>
          <w:rFonts w:hint="eastAsia"/>
        </w:rPr>
        <w:t>2019</w:t>
      </w:r>
      <w:r>
        <w:rPr>
          <w:rFonts w:hint="eastAsia"/>
        </w:rPr>
        <w:t>年</w:t>
      </w:r>
      <w:r>
        <w:rPr>
          <w:rFonts w:hint="eastAsia"/>
        </w:rPr>
        <w:t>11</w:t>
      </w:r>
      <w:r>
        <w:rPr>
          <w:rFonts w:hint="eastAsia"/>
        </w:rPr>
        <w:t>月落户的从事生物医药领域专利布局的创新型公司，在企业落户阶段，区市场监管局积极协调千山创新园为企业解决办公场地，目前办公场地装修已完成，人员招聘和培训工作正在加速推进。与此同时，泱深生物在区市场监管局的指导下，已在我区建立起拥有</w:t>
      </w:r>
      <w:r>
        <w:rPr>
          <w:rFonts w:hint="eastAsia"/>
        </w:rPr>
        <w:t>253</w:t>
      </w:r>
      <w:r>
        <w:rPr>
          <w:rFonts w:hint="eastAsia"/>
        </w:rPr>
        <w:t>项发明专利的生物医药专利池，将赋能我区生物医药产业提升发展。</w:t>
      </w:r>
    </w:p>
    <w:p w:rsidR="00874EAA" w:rsidRDefault="00874EAA">
      <w:pPr>
        <w:ind w:firstLine="420"/>
      </w:pPr>
      <w:r>
        <w:rPr>
          <w:rFonts w:hint="eastAsia"/>
        </w:rPr>
        <w:t>在青岛三源泰科电子科技有限公司，走访人员了解到企业在政策兑现过程中遇到困难，立即联系对接行业主管部门，协助企业说明情况，帮助企业顺利完成申报材料提交。目前，企业在崂山区发展势头良好，上半年实现营业收入同比增长</w:t>
      </w:r>
      <w:r>
        <w:rPr>
          <w:rFonts w:hint="eastAsia"/>
        </w:rPr>
        <w:t>66%</w:t>
      </w:r>
      <w:r>
        <w:rPr>
          <w:rFonts w:hint="eastAsia"/>
        </w:rPr>
        <w:t>。同时与产业链上下游企业深度捆绑，将陆续代入深圳芯能、华大半导体等行业头部企业资源，为我区微电子产业发展再添生力军。</w:t>
      </w:r>
    </w:p>
    <w:p w:rsidR="00874EAA" w:rsidRDefault="00874EAA">
      <w:pPr>
        <w:ind w:firstLine="420"/>
      </w:pPr>
      <w:r>
        <w:rPr>
          <w:rFonts w:hint="eastAsia"/>
        </w:rPr>
        <w:t>青大嘉品股权投资基金项目是青大高能物理研究院产学研转化的配套基金。基金自</w:t>
      </w:r>
      <w:r>
        <w:rPr>
          <w:rFonts w:hint="eastAsia"/>
        </w:rPr>
        <w:t>2019</w:t>
      </w:r>
      <w:r>
        <w:rPr>
          <w:rFonts w:hint="eastAsia"/>
        </w:rPr>
        <w:t>年落户后，已带动青大量子、青大非遗两个“十强”产业项目落地，另有多个战略新兴产业项目在谈，投资总额超过</w:t>
      </w:r>
      <w:r>
        <w:rPr>
          <w:rFonts w:hint="eastAsia"/>
        </w:rPr>
        <w:t>10</w:t>
      </w:r>
      <w:r>
        <w:rPr>
          <w:rFonts w:hint="eastAsia"/>
        </w:rPr>
        <w:t>亿元。区市场监管局成立专班贴身服务，实行项目主体注册登记全程帮办。本次走访了解到企业</w:t>
      </w:r>
      <w:r>
        <w:rPr>
          <w:rFonts w:hint="eastAsia"/>
        </w:rPr>
        <w:t>VI</w:t>
      </w:r>
      <w:r>
        <w:rPr>
          <w:rFonts w:hint="eastAsia"/>
        </w:rPr>
        <w:t>整体设计的需求，走访人员现场办公为企业联系推荐优质合作伙伴，细致入微的服务获得企业认可。</w:t>
      </w:r>
    </w:p>
    <w:p w:rsidR="00874EAA" w:rsidRDefault="00874EAA">
      <w:pPr>
        <w:ind w:firstLine="420"/>
      </w:pPr>
      <w:r>
        <w:rPr>
          <w:rFonts w:hint="eastAsia"/>
        </w:rPr>
        <w:t>要把优质项目引进来，更要持续关注落地后服务阶段。力争在品牌质量、知识产权、标准化等领域为企业高质量发展提建议、破瓶颈、解难题，为企业扎根崂山发展壮大保驾护航。</w:t>
      </w:r>
    </w:p>
    <w:p w:rsidR="00874EAA" w:rsidRDefault="00874EAA">
      <w:pPr>
        <w:ind w:firstLine="420"/>
      </w:pPr>
      <w:r>
        <w:rPr>
          <w:rFonts w:hint="eastAsia"/>
        </w:rPr>
        <w:t>区市场监管局招商团队成立一年以来，始终秉持企业至上、合作共赢的工作理念，在项目甄选、谈判、落地各环节围绕项目需求精准服务。特别是疫情防控工作期间，与企业并肩作战，为项目解燃眉之急，以真诚服务赢得企业信任。</w:t>
      </w:r>
    </w:p>
    <w:p w:rsidR="00874EAA" w:rsidRDefault="00874EAA">
      <w:pPr>
        <w:ind w:firstLine="420"/>
      </w:pPr>
      <w:r>
        <w:rPr>
          <w:rFonts w:hint="eastAsia"/>
        </w:rPr>
        <w:t>2020</w:t>
      </w:r>
      <w:r>
        <w:rPr>
          <w:rFonts w:hint="eastAsia"/>
        </w:rPr>
        <w:t>年以来，区市场监管局已服务</w:t>
      </w:r>
      <w:r>
        <w:rPr>
          <w:rFonts w:hint="eastAsia"/>
        </w:rPr>
        <w:t>17</w:t>
      </w:r>
      <w:r>
        <w:rPr>
          <w:rFonts w:hint="eastAsia"/>
        </w:rPr>
        <w:t>个战略新兴产业项目落户，总投资额近</w:t>
      </w:r>
      <w:r>
        <w:rPr>
          <w:rFonts w:hint="eastAsia"/>
        </w:rPr>
        <w:t>50</w:t>
      </w:r>
      <w:r>
        <w:rPr>
          <w:rFonts w:hint="eastAsia"/>
        </w:rPr>
        <w:t>亿，实现“十强”产业内资到账近</w:t>
      </w:r>
      <w:r>
        <w:rPr>
          <w:rFonts w:hint="eastAsia"/>
        </w:rPr>
        <w:t>3</w:t>
      </w:r>
      <w:r>
        <w:rPr>
          <w:rFonts w:hint="eastAsia"/>
        </w:rPr>
        <w:t>亿元。</w:t>
      </w:r>
    </w:p>
    <w:p w:rsidR="00874EAA" w:rsidRDefault="00874EAA">
      <w:pPr>
        <w:ind w:firstLine="420"/>
      </w:pPr>
      <w:r>
        <w:rPr>
          <w:rFonts w:hint="eastAsia"/>
        </w:rPr>
        <w:t>下半年，招商团队将盯紧产业前沿和行业头部企业项目，立足监管服务职能，在服务落户企业发展的同时，深度挖潜延展产业链条，以商招商、精准招商，为全区经济高质量发展注入新动力。</w:t>
      </w:r>
    </w:p>
    <w:p w:rsidR="00874EAA" w:rsidRDefault="00874EAA">
      <w:pPr>
        <w:ind w:firstLine="420"/>
        <w:jc w:val="right"/>
      </w:pPr>
      <w:r>
        <w:rPr>
          <w:rFonts w:hint="eastAsia"/>
        </w:rPr>
        <w:t>中国发展网</w:t>
      </w:r>
      <w:r>
        <w:rPr>
          <w:rFonts w:hint="eastAsia"/>
        </w:rPr>
        <w:t>2020-07-28</w:t>
      </w:r>
    </w:p>
    <w:p w:rsidR="00874EAA" w:rsidRDefault="00874EAA" w:rsidP="00765072">
      <w:pPr>
        <w:sectPr w:rsidR="00874EAA" w:rsidSect="00765072">
          <w:type w:val="continuous"/>
          <w:pgSz w:w="11906" w:h="16838"/>
          <w:pgMar w:top="1644" w:right="1236" w:bottom="1418" w:left="1814" w:header="851" w:footer="907" w:gutter="0"/>
          <w:pgNumType w:start="1"/>
          <w:cols w:space="720"/>
          <w:docGrid w:type="lines" w:linePitch="341" w:charSpace="2373"/>
        </w:sectPr>
      </w:pPr>
    </w:p>
    <w:p w:rsidR="003C2B6E" w:rsidRDefault="003C2B6E"/>
    <w:sectPr w:rsidR="003C2B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74EAA"/>
    <w:rsid w:val="003C2B6E"/>
    <w:rsid w:val="00874E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4E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4E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151</Words>
  <Characters>861</Characters>
  <Application>Microsoft Office Word</Application>
  <DocSecurity>0</DocSecurity>
  <Lines>7</Lines>
  <Paragraphs>2</Paragraphs>
  <ScaleCrop>false</ScaleCrop>
  <Company>微软中国</Company>
  <LinksUpToDate>false</LinksUpToDate>
  <CharactersWithSpaces>1010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