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4D2D" w:rsidRDefault="004F4D2D">
      <w:pPr>
        <w:pStyle w:val="1"/>
      </w:pPr>
      <w:r>
        <w:rPr>
          <w:rFonts w:hint="eastAsia"/>
        </w:rPr>
        <w:t xml:space="preserve">临清 关于开展城市市容环境秩序整治提升攻坚行动的实施方案 </w:t>
      </w:r>
    </w:p>
    <w:p w:rsidR="004F4D2D" w:rsidRDefault="004F4D2D">
      <w:pPr>
        <w:ind w:firstLine="420"/>
        <w:jc w:val="left"/>
      </w:pPr>
      <w:r>
        <w:rPr>
          <w:rFonts w:hint="eastAsia"/>
        </w:rPr>
        <w:t>为持续深入推进我市全国文明城市创建工作，进一步加强城市市容和环境秩序管理，全力提升城市文明形象，经市综合行政执法局党组研究决定，自即日起，利用</w:t>
      </w:r>
      <w:r>
        <w:rPr>
          <w:rFonts w:hint="eastAsia"/>
        </w:rPr>
        <w:t>2</w:t>
      </w:r>
      <w:r>
        <w:rPr>
          <w:rFonts w:hint="eastAsia"/>
        </w:rPr>
        <w:t>个月时间，集中组织开展城市市容环境秩序整治提升攻坚行动，实施方案如下。</w:t>
      </w:r>
    </w:p>
    <w:p w:rsidR="004F4D2D" w:rsidRDefault="004F4D2D">
      <w:pPr>
        <w:ind w:firstLine="420"/>
        <w:jc w:val="left"/>
      </w:pPr>
      <w:r>
        <w:rPr>
          <w:rFonts w:hint="eastAsia"/>
        </w:rPr>
        <w:t>一、整治目标</w:t>
      </w:r>
    </w:p>
    <w:p w:rsidR="004F4D2D" w:rsidRDefault="004F4D2D">
      <w:pPr>
        <w:ind w:firstLine="420"/>
        <w:jc w:val="left"/>
      </w:pPr>
      <w:r>
        <w:rPr>
          <w:rFonts w:hint="eastAsia"/>
        </w:rPr>
        <w:t>整治提升行动以提升城市品位、推进文明养成、推行文明执法、实现城市精细化管理为目标，以全面整治城市“乱堆乱放、乱吊乱挂、乱贴乱画、乱泼乱倒、乱停乱放、乱搭乱建”等脏乱问题，以及不文明行为为重点，突出问题导向，全力查不足、补短板、攻弱项、促落实，着力通过开展市容环境秩序整治提升行动，提升城市的环境秩序和文明形象。</w:t>
      </w:r>
    </w:p>
    <w:p w:rsidR="004F4D2D" w:rsidRDefault="004F4D2D">
      <w:pPr>
        <w:ind w:firstLine="420"/>
        <w:jc w:val="left"/>
      </w:pPr>
      <w:r>
        <w:rPr>
          <w:rFonts w:hint="eastAsia"/>
        </w:rPr>
        <w:t>二、整治内容</w:t>
      </w:r>
    </w:p>
    <w:p w:rsidR="004F4D2D" w:rsidRDefault="004F4D2D">
      <w:pPr>
        <w:ind w:firstLine="420"/>
        <w:jc w:val="left"/>
      </w:pPr>
      <w:r>
        <w:rPr>
          <w:rFonts w:hint="eastAsia"/>
        </w:rPr>
        <w:t>整治提升攻坚行动重点以城市管理领域违规违法行为和影响市容市貌的不文明行为为主，具体内容如下：</w:t>
      </w:r>
    </w:p>
    <w:p w:rsidR="004F4D2D" w:rsidRDefault="004F4D2D">
      <w:pPr>
        <w:ind w:firstLine="420"/>
        <w:jc w:val="left"/>
      </w:pPr>
      <w:r>
        <w:rPr>
          <w:rFonts w:hint="eastAsia"/>
        </w:rPr>
        <w:t>（一）乱堆乱放：沿街门店店外堆放商品杂物，占道（出店）经营；</w:t>
      </w:r>
    </w:p>
    <w:p w:rsidR="004F4D2D" w:rsidRDefault="004F4D2D">
      <w:pPr>
        <w:ind w:firstLine="420"/>
        <w:jc w:val="left"/>
      </w:pPr>
      <w:r>
        <w:rPr>
          <w:rFonts w:hint="eastAsia"/>
        </w:rPr>
        <w:t>（二）乱吊乱挂：沿街悬挂的各类广告、标语、条幅和利用沿街行道树、路灯杆等设施悬挂的物品；</w:t>
      </w:r>
    </w:p>
    <w:p w:rsidR="004F4D2D" w:rsidRDefault="004F4D2D">
      <w:pPr>
        <w:ind w:firstLine="420"/>
        <w:jc w:val="left"/>
      </w:pPr>
      <w:r>
        <w:rPr>
          <w:rFonts w:hint="eastAsia"/>
        </w:rPr>
        <w:t>（三）乱贴乱画：路面、墙体及公用设施乱张贴、乱涂写的各类小广告；</w:t>
      </w:r>
    </w:p>
    <w:p w:rsidR="004F4D2D" w:rsidRDefault="004F4D2D">
      <w:pPr>
        <w:ind w:firstLine="420"/>
        <w:jc w:val="left"/>
      </w:pPr>
      <w:r>
        <w:rPr>
          <w:rFonts w:hint="eastAsia"/>
        </w:rPr>
        <w:t>（四）乱泼乱倒：沿街乱泼脏水、乱倒垃圾；</w:t>
      </w:r>
    </w:p>
    <w:p w:rsidR="004F4D2D" w:rsidRDefault="004F4D2D">
      <w:pPr>
        <w:ind w:firstLine="420"/>
        <w:jc w:val="left"/>
      </w:pPr>
      <w:r>
        <w:rPr>
          <w:rFonts w:hint="eastAsia"/>
        </w:rPr>
        <w:t>（五）乱停乱放：人行道非机动车随意停放，未按规定有序停放在停车线内，影响市容秩序和通行环境等现象；</w:t>
      </w:r>
    </w:p>
    <w:p w:rsidR="004F4D2D" w:rsidRDefault="004F4D2D">
      <w:pPr>
        <w:ind w:firstLine="420"/>
        <w:jc w:val="left"/>
      </w:pPr>
      <w:r>
        <w:rPr>
          <w:rFonts w:hint="eastAsia"/>
        </w:rPr>
        <w:t>（六）乱搭乱建：未经许可私自改变建筑物原状，或侵占公共区域进行搭建等现象；</w:t>
      </w:r>
    </w:p>
    <w:p w:rsidR="004F4D2D" w:rsidRDefault="004F4D2D">
      <w:pPr>
        <w:ind w:firstLine="420"/>
        <w:jc w:val="left"/>
      </w:pPr>
      <w:r>
        <w:rPr>
          <w:rFonts w:hint="eastAsia"/>
        </w:rPr>
        <w:t>（七）占道经营：取缔未经许可的各类流动摊点和店外经营行为，城区划设的疏导区和便民市场应严格按照规定在划设区域内合规经营；</w:t>
      </w:r>
    </w:p>
    <w:p w:rsidR="004F4D2D" w:rsidRDefault="004F4D2D">
      <w:pPr>
        <w:ind w:firstLine="420"/>
        <w:jc w:val="left"/>
      </w:pPr>
      <w:r>
        <w:rPr>
          <w:rFonts w:hint="eastAsia"/>
        </w:rPr>
        <w:t>（八）广告设施：沿街门店门头牌匾、户外广告设置不符合法规标准，破旧或存在安全隐患等现象；</w:t>
      </w:r>
    </w:p>
    <w:p w:rsidR="004F4D2D" w:rsidRDefault="004F4D2D">
      <w:pPr>
        <w:ind w:firstLine="420"/>
        <w:jc w:val="left"/>
      </w:pPr>
      <w:r>
        <w:rPr>
          <w:rFonts w:hint="eastAsia"/>
        </w:rPr>
        <w:t>（九）公共设施：破坏园林绿化苗木、路沿石、井盖、路灯杆、公园广场座椅和器材等城市公共基础设施，损毁、涂抹公益广告牌等行为；</w:t>
      </w:r>
    </w:p>
    <w:p w:rsidR="004F4D2D" w:rsidRDefault="004F4D2D">
      <w:pPr>
        <w:ind w:firstLine="420"/>
        <w:jc w:val="left"/>
      </w:pPr>
      <w:r>
        <w:rPr>
          <w:rFonts w:hint="eastAsia"/>
        </w:rPr>
        <w:t>（十）文明养成：在城区公共场所随地吐痰、便溺，乱丢瓜皮、果核、烟头、纸屑等废弃物行为；</w:t>
      </w:r>
    </w:p>
    <w:p w:rsidR="004F4D2D" w:rsidRDefault="004F4D2D">
      <w:pPr>
        <w:ind w:firstLine="420"/>
        <w:jc w:val="left"/>
      </w:pPr>
      <w:r>
        <w:rPr>
          <w:rFonts w:hint="eastAsia"/>
        </w:rPr>
        <w:t>（十一）不文明养犬：在公共场所遛狗不栓绳，占用公共场所养犬，犬只在公共场所排泄粪便未即时清理等现象。</w:t>
      </w:r>
    </w:p>
    <w:p w:rsidR="004F4D2D" w:rsidRDefault="004F4D2D">
      <w:pPr>
        <w:ind w:firstLine="420"/>
        <w:jc w:val="left"/>
      </w:pPr>
      <w:r>
        <w:rPr>
          <w:rFonts w:hint="eastAsia"/>
        </w:rPr>
        <w:t>三、实施步骤</w:t>
      </w:r>
    </w:p>
    <w:p w:rsidR="004F4D2D" w:rsidRDefault="004F4D2D">
      <w:pPr>
        <w:ind w:firstLine="420"/>
        <w:jc w:val="left"/>
      </w:pPr>
      <w:r>
        <w:rPr>
          <w:rFonts w:hint="eastAsia"/>
        </w:rPr>
        <w:t>（一）宣传动员阶段（</w:t>
      </w:r>
      <w:r>
        <w:rPr>
          <w:rFonts w:hint="eastAsia"/>
        </w:rPr>
        <w:t>10</w:t>
      </w:r>
      <w:r>
        <w:rPr>
          <w:rFonts w:hint="eastAsia"/>
        </w:rPr>
        <w:t>月中旬前）。制定临清市城市市容环境秩序整治提升攻坚行动实施方案，安排部署专项整治行动，并利用媒体广泛开展宣传活动，全面提高市民群众对整治行动的知晓率、支持率和参与率，努力营造市民共同参与文明创建的浓厚氛围。</w:t>
      </w:r>
    </w:p>
    <w:p w:rsidR="004F4D2D" w:rsidRDefault="004F4D2D">
      <w:pPr>
        <w:ind w:firstLine="420"/>
        <w:jc w:val="left"/>
      </w:pPr>
      <w:r>
        <w:rPr>
          <w:rFonts w:hint="eastAsia"/>
        </w:rPr>
        <w:t>（二）全面整治阶段（</w:t>
      </w:r>
      <w:r>
        <w:rPr>
          <w:rFonts w:hint="eastAsia"/>
        </w:rPr>
        <w:t>11</w:t>
      </w:r>
      <w:r>
        <w:rPr>
          <w:rFonts w:hint="eastAsia"/>
        </w:rPr>
        <w:t>月底前）。加大宣传整治力度，按照方案制定的整治内容和目标任务，全面开展整治提升攻坚行动，严格依法依规惩治城市管理领域各类乱象和不文明行为，全力</w:t>
      </w:r>
      <w:r>
        <w:rPr>
          <w:rFonts w:hint="eastAsia"/>
        </w:rPr>
        <w:lastRenderedPageBreak/>
        <w:t>提升市容市貌环境卫生水平和城市文明形象。</w:t>
      </w:r>
    </w:p>
    <w:p w:rsidR="004F4D2D" w:rsidRDefault="004F4D2D">
      <w:pPr>
        <w:ind w:firstLine="420"/>
        <w:jc w:val="left"/>
      </w:pPr>
      <w:r>
        <w:rPr>
          <w:rFonts w:hint="eastAsia"/>
        </w:rPr>
        <w:t>（三）巩固成果阶段（</w:t>
      </w:r>
      <w:r>
        <w:rPr>
          <w:rFonts w:hint="eastAsia"/>
        </w:rPr>
        <w:t>12</w:t>
      </w:r>
      <w:r>
        <w:rPr>
          <w:rFonts w:hint="eastAsia"/>
        </w:rPr>
        <w:t>月以后）。进一步健全完善城市管理长效机制，坚持城市长效化、精细化管理，对重点部位和重要路段严防死守，防止问题反弹回潮，着力解决边整治边反弹的问题。对照实施方案确定的各项主要工作任务，在已取得整治效果的基础上，全面查漏补缺，对存在的问题和薄弱环节，继续加大整治力度，彻底进行有效整改，高强度、高要求、高标准做好市容秩序保障工作，不断提升城市管理整体水平。</w:t>
      </w:r>
    </w:p>
    <w:p w:rsidR="004F4D2D" w:rsidRDefault="004F4D2D">
      <w:pPr>
        <w:ind w:firstLine="420"/>
        <w:jc w:val="left"/>
      </w:pPr>
      <w:r>
        <w:rPr>
          <w:rFonts w:hint="eastAsia"/>
        </w:rPr>
        <w:t>四、工作措施及要求</w:t>
      </w:r>
    </w:p>
    <w:p w:rsidR="004F4D2D" w:rsidRDefault="004F4D2D">
      <w:pPr>
        <w:ind w:firstLine="420"/>
        <w:jc w:val="left"/>
      </w:pPr>
      <w:r>
        <w:rPr>
          <w:rFonts w:hint="eastAsia"/>
        </w:rPr>
        <w:t>（一）大力开展专项治理，着力提升市容环境。按照创建全国文明城市目标任务，结合城市管理职能，突出“净化、美化、亮化”的城市管理目标，采取日常巡查与集中整治相结合、疏与堵相结合的方式，组织执法人员集中开展攻坚整治行动，全力纠治影响市容市貌和环境卫生秩序的乱象行为。同时，加大督查检查力度，对出现的新情况、新问题及时协调解决，确保各项工作任务全面落实。</w:t>
      </w:r>
    </w:p>
    <w:p w:rsidR="004F4D2D" w:rsidRDefault="004F4D2D">
      <w:pPr>
        <w:ind w:firstLine="420"/>
        <w:jc w:val="left"/>
      </w:pPr>
      <w:r>
        <w:rPr>
          <w:rFonts w:hint="eastAsia"/>
        </w:rPr>
        <w:t>（二）积极发动全民参与，形成齐抓共管局面。依托“全民城管”平台（关注“临清市综合行政执法局”微信公众号，选择“服务中心”</w:t>
      </w:r>
      <w:r>
        <w:rPr>
          <w:rFonts w:hint="eastAsia"/>
        </w:rPr>
        <w:t>-</w:t>
      </w:r>
      <w:r>
        <w:rPr>
          <w:rFonts w:hint="eastAsia"/>
        </w:rPr>
        <w:t>“全民城管”</w:t>
      </w:r>
      <w:r>
        <w:rPr>
          <w:rFonts w:hint="eastAsia"/>
        </w:rPr>
        <w:t>-</w:t>
      </w:r>
      <w:r>
        <w:rPr>
          <w:rFonts w:hint="eastAsia"/>
        </w:rPr>
        <w:t>“我要上报”），发动广大市民群众强化城市主人翁责任意识，以“随手拍”的方式，积极上报城市管理领域问题不足，以及发现的不文明现象，共同参与城市乱象治理，携手共建美好家园。</w:t>
      </w:r>
    </w:p>
    <w:p w:rsidR="004F4D2D" w:rsidRDefault="004F4D2D">
      <w:pPr>
        <w:ind w:firstLine="420"/>
        <w:jc w:val="left"/>
      </w:pPr>
      <w:r>
        <w:rPr>
          <w:rFonts w:hint="eastAsia"/>
        </w:rPr>
        <w:t>（三）广泛依托网络媒体，加大乱象曝光力度。结合日常执法巡查、专项整治行动，以及市民群众在“全民城管”上报的问题，在依法依规进行严格惩处的基础上，选取典型案例进行网络媒体曝光，着力在社会面形成积极与违规违法和不文明行为斗争的舆论环境。</w:t>
      </w:r>
    </w:p>
    <w:p w:rsidR="004F4D2D" w:rsidRDefault="004F4D2D">
      <w:pPr>
        <w:ind w:firstLine="420"/>
        <w:jc w:val="left"/>
      </w:pPr>
      <w:r>
        <w:rPr>
          <w:rFonts w:hint="eastAsia"/>
        </w:rPr>
        <w:t>（四）强化社会宣传引导，营造创建浓厚氛围。加大整治提升攻坚行动宣传报道力度，充分利用市融媒体平台、局微信公众号等媒体平台，广泛宣传创建全国文明城市的重点活动和城市管理法律法规，引导和动员广大市民群众、社会各界参与创建活动，共同创建文明家园，为创建工作和市容环境秩序整治提升攻坚行动营造良好的社会氛围。</w:t>
      </w:r>
    </w:p>
    <w:p w:rsidR="004F4D2D" w:rsidRDefault="004F4D2D">
      <w:pPr>
        <w:jc w:val="right"/>
      </w:pPr>
      <w:r>
        <w:rPr>
          <w:rFonts w:hint="eastAsia"/>
        </w:rPr>
        <w:t xml:space="preserve"> </w:t>
      </w:r>
      <w:r>
        <w:rPr>
          <w:rFonts w:hint="eastAsia"/>
        </w:rPr>
        <w:t>临清市综合行政执法局</w:t>
      </w:r>
      <w:r>
        <w:rPr>
          <w:rFonts w:hint="eastAsia"/>
        </w:rPr>
        <w:t>2022-10-08</w:t>
      </w:r>
    </w:p>
    <w:p w:rsidR="004F4D2D" w:rsidRDefault="004F4D2D" w:rsidP="006D4259">
      <w:pPr>
        <w:sectPr w:rsidR="004F4D2D" w:rsidSect="006D4259">
          <w:type w:val="continuous"/>
          <w:pgSz w:w="11906" w:h="16838"/>
          <w:pgMar w:top="1644" w:right="1236" w:bottom="1418" w:left="1814" w:header="851" w:footer="907" w:gutter="0"/>
          <w:pgNumType w:start="1"/>
          <w:cols w:space="720"/>
          <w:docGrid w:type="lines" w:linePitch="341" w:charSpace="2373"/>
        </w:sectPr>
      </w:pPr>
    </w:p>
    <w:p w:rsidR="00132A80" w:rsidRDefault="00132A80"/>
    <w:sectPr w:rsidR="00132A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F4D2D"/>
    <w:rsid w:val="00132A80"/>
    <w:rsid w:val="004F4D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4D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F4D2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280</Words>
  <Characters>1601</Characters>
  <Application>Microsoft Office Word</Application>
  <DocSecurity>0</DocSecurity>
  <Lines>13</Lines>
  <Paragraphs>3</Paragraphs>
  <ScaleCrop>false</ScaleCrop>
  <Company>微软中国</Company>
  <LinksUpToDate>false</LinksUpToDate>
  <CharactersWithSpaces>1878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2023-02-20T08:06:00Z</dcterms:created>
</cp:coreProperties>
</file>