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5FE" w:rsidRDefault="00F835FE">
      <w:pPr>
        <w:pStyle w:val="1"/>
      </w:pPr>
      <w:r>
        <w:rPr>
          <w:rFonts w:hint="eastAsia"/>
        </w:rPr>
        <w:t>汝南县市场监管局多措优化营商环境助力招商引资</w:t>
      </w:r>
    </w:p>
    <w:p w:rsidR="00F835FE" w:rsidRDefault="00F835FE">
      <w:pPr>
        <w:ind w:firstLine="420"/>
        <w:jc w:val="left"/>
      </w:pPr>
      <w:r>
        <w:rPr>
          <w:rFonts w:hint="eastAsia"/>
        </w:rPr>
        <w:t>为全面落实全县招商引资工作安排部署，汝南县市场监督管理局紧密结合部门职能，以全方位优化营商环境为目标，坚持招大引强、精准发力，紧紧围绕“抓招商、优服务、促发展”的理念，全力搭建招商平台，开通招商绿色通道，强化项目跟踪服务，积极服务全县招商引资工作。</w:t>
      </w:r>
    </w:p>
    <w:p w:rsidR="00F835FE" w:rsidRDefault="00F835FE">
      <w:pPr>
        <w:ind w:firstLine="420"/>
        <w:jc w:val="left"/>
      </w:pPr>
      <w:r>
        <w:rPr>
          <w:rFonts w:hint="eastAsia"/>
        </w:rPr>
        <w:t>加大宣传力度，吸引优质企业落户。利用登记窗口一线宣传阵地以及互联网</w:t>
      </w:r>
      <w:r>
        <w:rPr>
          <w:rFonts w:hint="eastAsia"/>
        </w:rPr>
        <w:t>+</w:t>
      </w:r>
      <w:r>
        <w:rPr>
          <w:rFonts w:hint="eastAsia"/>
        </w:rPr>
        <w:t>政务、微信公众号等多种渠道宣传全县招商引资优惠政策。认真学习县委书记李卫明关于招商引资讲话精神，局主要领导发挥先锋模范作用，引导全局干部职工积极发挥主观能动性。同时，不断收集点滴投资信息，细心挖掘、排查线索、主动上门宣传，带动全员招商，使人人有任务、有责任，按照职责分工，主动参与和全力服务招商引资工作，引导企业落户汝南。</w:t>
      </w:r>
    </w:p>
    <w:p w:rsidR="00F835FE" w:rsidRDefault="00F835FE">
      <w:pPr>
        <w:ind w:firstLine="420"/>
        <w:jc w:val="left"/>
      </w:pPr>
      <w:r>
        <w:rPr>
          <w:rFonts w:hint="eastAsia"/>
        </w:rPr>
        <w:t>创新服务举措，助力全县经济社会发展。全面推行“互联网</w:t>
      </w:r>
      <w:r>
        <w:rPr>
          <w:rFonts w:hint="eastAsia"/>
        </w:rPr>
        <w:t>+</w:t>
      </w:r>
      <w:r>
        <w:rPr>
          <w:rFonts w:hint="eastAsia"/>
        </w:rPr>
        <w:t>服务”，依托“一站式”服务平台落实市场准入政策共享和“放管服”改革协同，进一步压缩企业开办时限，全面推行“不见面审批”。开通“预约办理热线”“绿色通道特殊办”等构建市场主体登记网上审批服务平台，建立开办企业帮办导办服务队伍，安排精干专人负责审批，不断完善“容缺受理”“委托代办”“一次办理”“上门服务”等系列服务机制，不断强化服务理念，打造最优投资环境，更好的服务招商项目成功落地。</w:t>
      </w:r>
      <w:r>
        <w:rPr>
          <w:rFonts w:hint="eastAsia"/>
        </w:rPr>
        <w:t>2021</w:t>
      </w:r>
      <w:r>
        <w:rPr>
          <w:rFonts w:hint="eastAsia"/>
        </w:rPr>
        <w:t>年累计新增市场主体</w:t>
      </w:r>
      <w:r>
        <w:rPr>
          <w:rFonts w:hint="eastAsia"/>
        </w:rPr>
        <w:t>4022</w:t>
      </w:r>
      <w:r>
        <w:rPr>
          <w:rFonts w:hint="eastAsia"/>
        </w:rPr>
        <w:t>家，其中新增企业</w:t>
      </w:r>
      <w:r>
        <w:rPr>
          <w:rFonts w:hint="eastAsia"/>
        </w:rPr>
        <w:t>1046</w:t>
      </w:r>
      <w:r>
        <w:rPr>
          <w:rFonts w:hint="eastAsia"/>
        </w:rPr>
        <w:t>户。</w:t>
      </w:r>
    </w:p>
    <w:p w:rsidR="00F835FE" w:rsidRDefault="00F835FE">
      <w:pPr>
        <w:ind w:firstLine="420"/>
        <w:jc w:val="left"/>
      </w:pPr>
      <w:r>
        <w:rPr>
          <w:rFonts w:hint="eastAsia"/>
        </w:rPr>
        <w:t>发挥职能优势，搭建平台以商招商。紧紧围绕全县传统电动车、制鞋、食品、农产品加工等主导产业，充分发挥本地人力、技术、交通等资源优势，围绕县五大产业链建设进行补链、强链招商，做强主导产业。积极发挥个协的桥梁纽带作用，组织召开个私企业座谈会，深入企业走访了解，进一步寻找可引进发展的新兴产业、未来产业的项目。</w:t>
      </w:r>
    </w:p>
    <w:p w:rsidR="00F835FE" w:rsidRDefault="00F835FE">
      <w:pPr>
        <w:ind w:firstLine="420"/>
        <w:jc w:val="left"/>
      </w:pPr>
      <w:r>
        <w:rPr>
          <w:rFonts w:hint="eastAsia"/>
        </w:rPr>
        <w:t>突出重点跟踪服务，助力企业快速落地。围绕工业强县“主线”，依托市场监管业务职能优势，将招商引资纳入“绿色通道”，采取事前介入、加强指导、协助登记等措施，畅通登记渠道，坚持特事特办、急事急办，助推投资项目快速落地；重点项目指定专人跟踪服务，从邀请企业实地考察，到洽谈投资事宜，再到企业选址建设、注册登记、投产经营等，实行全程“保姆式”服务，助力招商企业快速落地，做大做强。</w:t>
      </w:r>
    </w:p>
    <w:p w:rsidR="00F835FE" w:rsidRDefault="00F835FE">
      <w:pPr>
        <w:ind w:firstLine="420"/>
        <w:jc w:val="right"/>
      </w:pPr>
      <w:r>
        <w:rPr>
          <w:rFonts w:hint="eastAsia"/>
        </w:rPr>
        <w:t>汝南县市场监管局</w:t>
      </w:r>
      <w:r>
        <w:rPr>
          <w:rFonts w:hint="eastAsia"/>
        </w:rPr>
        <w:t>2022-02-21</w:t>
      </w:r>
    </w:p>
    <w:p w:rsidR="00F835FE" w:rsidRDefault="00F835FE" w:rsidP="00765072">
      <w:pPr>
        <w:sectPr w:rsidR="00F835FE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1519" w:rsidRDefault="007E1519"/>
    <w:sectPr w:rsidR="007E15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835FE"/>
    <w:rsid w:val="007E1519"/>
    <w:rsid w:val="00F83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35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35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811</Characters>
  <Application>Microsoft Office Word</Application>
  <DocSecurity>0</DocSecurity>
  <Lines>6</Lines>
  <Paragraphs>1</Paragraphs>
  <ScaleCrop>false</ScaleCrop>
  <Company>微软中国</Company>
  <LinksUpToDate>false</LinksUpToDate>
  <CharactersWithSpaces>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