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A27" w:rsidRDefault="00552A27">
      <w:pPr>
        <w:pStyle w:val="1"/>
      </w:pPr>
      <w:r>
        <w:rPr>
          <w:rFonts w:hint="eastAsia"/>
        </w:rPr>
        <w:t>白银市市场监管局以持续深化商事制度改革为主线 多举措推进招商引资工作</w:t>
      </w:r>
    </w:p>
    <w:p w:rsidR="00552A27" w:rsidRDefault="00552A27">
      <w:pPr>
        <w:ind w:firstLine="420"/>
      </w:pPr>
      <w:r>
        <w:rPr>
          <w:rFonts w:hint="eastAsia"/>
        </w:rPr>
        <w:t>市市场监管局以持续深化商事制度改革为主线，以全方位优化营商环境为目标，以推进涉企改革措施为核心，立足部门职能，积极搭建招商平台，开通招商绿色通道，强化项目跟踪服务，扎实推进招商引资工作。</w:t>
      </w:r>
    </w:p>
    <w:p w:rsidR="00552A27" w:rsidRDefault="00552A27">
      <w:pPr>
        <w:ind w:firstLine="420"/>
      </w:pPr>
      <w:r>
        <w:rPr>
          <w:rFonts w:hint="eastAsia"/>
        </w:rPr>
        <w:t>该局制定《白银市市场监管局</w:t>
      </w:r>
      <w:r>
        <w:rPr>
          <w:rFonts w:hint="eastAsia"/>
        </w:rPr>
        <w:t>2020</w:t>
      </w:r>
      <w:r>
        <w:rPr>
          <w:rFonts w:hint="eastAsia"/>
        </w:rPr>
        <w:t>年招商引资工作方案》，将招商引资工作纳入年度重点目标考核任务，主要领导亲自谋划与部署推动，围绕全市资源特点、产业优势及发展目标，明确招商方向，凝练招商项目。进一步细化分解目标任务到各科室、直属单位，做到分工明确、责任明确、任务明确，不断健全招商工作机制。制定《开展招商引资工作指引》，建立了招商引资工作台账，对各科室、直属单位招商项目进行“台账式”管理，实行“招商引资信息双月报制”，定期通报进展情况，多举措推进招商工作深入开展。</w:t>
      </w:r>
    </w:p>
    <w:p w:rsidR="00552A27" w:rsidRDefault="00552A27">
      <w:pPr>
        <w:ind w:firstLine="420"/>
      </w:pPr>
      <w:r>
        <w:rPr>
          <w:rFonts w:hint="eastAsia"/>
        </w:rPr>
        <w:t>该局坚持“全体动员、全员招商”工作导向，各单位各科室结合白银产业优势和业务职能特点，认真梳理业务领域的重点目标企业，积极利用多种渠道做好合作意向企业信息和招商线索的收集，主动对接，大力推介，抢抓招商工作机遇，确保了招商工作有效落实。目前，已签约意向企业</w:t>
      </w:r>
      <w:r>
        <w:rPr>
          <w:rFonts w:hint="eastAsia"/>
        </w:rPr>
        <w:t>5</w:t>
      </w:r>
      <w:r>
        <w:rPr>
          <w:rFonts w:hint="eastAsia"/>
        </w:rPr>
        <w:t>家，签约金额</w:t>
      </w:r>
      <w:r>
        <w:rPr>
          <w:rFonts w:hint="eastAsia"/>
        </w:rPr>
        <w:t>7200</w:t>
      </w:r>
      <w:r>
        <w:rPr>
          <w:rFonts w:hint="eastAsia"/>
        </w:rPr>
        <w:t>万元。</w:t>
      </w:r>
    </w:p>
    <w:p w:rsidR="00552A27" w:rsidRDefault="00552A27">
      <w:pPr>
        <w:ind w:firstLine="420"/>
      </w:pPr>
      <w:r>
        <w:rPr>
          <w:rFonts w:hint="eastAsia"/>
        </w:rPr>
        <w:t>发挥监管服务职能优势，主动向企业宣传我市招商引资优惠政策，提供登记注册、行政许可等业务办理的高效便捷通道，帮助企业解决项目推进中的困难问题，以真诚优质服务和宽松营商环境吸引投资方。</w:t>
      </w:r>
    </w:p>
    <w:p w:rsidR="00552A27" w:rsidRDefault="00552A27">
      <w:pPr>
        <w:ind w:firstLine="420"/>
        <w:jc w:val="right"/>
      </w:pPr>
      <w:r>
        <w:rPr>
          <w:rFonts w:hint="eastAsia"/>
        </w:rPr>
        <w:t>西</w:t>
      </w:r>
      <w:r>
        <w:rPr>
          <w:rFonts w:hint="eastAsia"/>
        </w:rPr>
        <w:t>e</w:t>
      </w:r>
      <w:r>
        <w:rPr>
          <w:rFonts w:hint="eastAsia"/>
        </w:rPr>
        <w:t>网—白银新闻网</w:t>
      </w:r>
      <w:r>
        <w:rPr>
          <w:rFonts w:hint="eastAsia"/>
        </w:rPr>
        <w:t>2020-9-7</w:t>
      </w:r>
    </w:p>
    <w:p w:rsidR="00552A27" w:rsidRDefault="00552A27" w:rsidP="00765072">
      <w:pPr>
        <w:sectPr w:rsidR="00552A27" w:rsidSect="0076507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147F4" w:rsidRDefault="00E147F4"/>
    <w:sectPr w:rsidR="00E147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52A27"/>
    <w:rsid w:val="00552A27"/>
    <w:rsid w:val="00E147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2A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52A2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91</Words>
  <Characters>523</Characters>
  <Application>Microsoft Office Word</Application>
  <DocSecurity>0</DocSecurity>
  <Lines>4</Lines>
  <Paragraphs>1</Paragraphs>
  <ScaleCrop>false</ScaleCrop>
  <Company>微软中国</Company>
  <LinksUpToDate>false</LinksUpToDate>
  <CharactersWithSpaces>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2023-02-24T03:38:00Z</dcterms:created>
</cp:coreProperties>
</file>