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653" w:rsidRDefault="00F25653">
      <w:pPr>
        <w:pStyle w:val="1"/>
      </w:pPr>
      <w:r>
        <w:rPr>
          <w:rFonts w:hint="eastAsia"/>
        </w:rPr>
        <w:t>浅谈招商引资在县域经济发展中的重要作用</w:t>
      </w:r>
    </w:p>
    <w:p w:rsidR="00F25653" w:rsidRDefault="00F25653">
      <w:pPr>
        <w:ind w:firstLine="420"/>
      </w:pPr>
      <w:r>
        <w:rPr>
          <w:rFonts w:hint="eastAsia"/>
        </w:rPr>
        <w:t>一个地方的发展需要经济来支撑，一个地方的财政需要税收来保障。洞口县做为经济欠发达地区，要想稳步快速发展，必须要有经济实力，否则一切都是空想主义。习近平总书记在考察湖南时提出了要实施“三高四新”战略，构建新发展格局的新定位，确保稳中求进工作总基调。邵阳市委提出了“二中心一枢纽”目标，大力实施产业兴邵。新一届洞口县、委县政府提出了“三区一中心”发展战略，高质量推动社会经济发展。要完成这些战略目标，实现伟大的梦想，必须要有一定的经济基础。如今，我们洞口的财力如此吃紧，想要通过本级财力来发展，是谈何容易。所以只有通过招商引资，把别人的资金、技术、人才引过来，我们提供优质服务、优惠政策、优良资源，让别人有赚头，才是我们求得发展的唯一出路。</w:t>
      </w:r>
    </w:p>
    <w:p w:rsidR="00F25653" w:rsidRDefault="00F25653">
      <w:pPr>
        <w:ind w:firstLine="420"/>
      </w:pPr>
      <w:r>
        <w:rPr>
          <w:rFonts w:hint="eastAsia"/>
        </w:rPr>
        <w:t>一、致力打造优良的营商环境，确保安商、稳商、富商</w:t>
      </w:r>
    </w:p>
    <w:p w:rsidR="00F25653" w:rsidRDefault="00F25653">
      <w:pPr>
        <w:ind w:firstLine="420"/>
      </w:pPr>
      <w:r>
        <w:rPr>
          <w:rFonts w:hint="eastAsia"/>
        </w:rPr>
        <w:t>环境好不好，决定一个地方发展的命运。过去一个时期，我县经济环境很不理想，政府部门上门执法检查过多，罚款过滥，更为甚者，有的公职人员变相向企业老板索要好处；还有的社会黑恶势力要么直接、要么间接变着法子向客商敲诈勒索，导致人家因环境问题，担心不测，不想过来、不敢过来、不愿过来，尽管政府多次与客商交谈，人家就是怕上当，总是提防你。有一个深圳老板说，我以前上过当，可以说是“抱着希望来、含着眼泪走”；是“穿着西服来、留着短裤走”。还有的干部，上门招商时，拍着胸脯，保证如何为人家服好务，为人家保架护航，可是一旦企业落了地，就不管人家，各路队伍上门捣乱也只是开只眼闭只眼，变成了“开门招商、关门打狗”的趋势，导致人家对你失去信心，以后的招商引资相当困难。虽然政府下文要求优化经济环境，但由于种因素的影响，效果还是不佳。新一届洞口县委、县政府领导到任以后，决定全力抓好营商环境，市委新上任的书记严华同志也要求各县（市、区）和市直相关部门领导每月要出门招商。那么怎样真正地给客商创造一个优良的营商环境？</w:t>
      </w:r>
    </w:p>
    <w:p w:rsidR="00F25653" w:rsidRDefault="00F25653">
      <w:pPr>
        <w:ind w:firstLine="420"/>
      </w:pPr>
      <w:r>
        <w:rPr>
          <w:rFonts w:hint="eastAsia"/>
        </w:rPr>
        <w:t>一是要从思想上进行伟大斗争，彻底根除地方保护主义和小利益思想。在打造优良环境工作，不管是什么人，不管有什么背景，只要阻碍经济发展，坚决予以严厉打击。</w:t>
      </w:r>
    </w:p>
    <w:p w:rsidR="00F25653" w:rsidRDefault="00F25653">
      <w:pPr>
        <w:ind w:firstLine="420"/>
      </w:pPr>
      <w:r>
        <w:rPr>
          <w:rFonts w:hint="eastAsia"/>
        </w:rPr>
        <w:t>二是要从政策上进行大胆松绑，着力出台过硬的政策支持经济发展。要发挥财税、金融、用地等政策对招商引资、对外开放的促进作用，坚持精准施策，加大对商务经济增长、转型升级、培育优势、公共服务、民生保障、防范风险等方面的支持力度，增强政策的战略性、导向性和稳定性。要及时梳理公布优惠清单，根据企业所属行业、规模等出台惠企措施。要简化申报手续，加快实现一次申报、全程网办、快速兑现。</w:t>
      </w:r>
    </w:p>
    <w:p w:rsidR="00F25653" w:rsidRDefault="00F25653">
      <w:pPr>
        <w:ind w:firstLine="420"/>
      </w:pPr>
      <w:r>
        <w:rPr>
          <w:rFonts w:hint="eastAsia"/>
        </w:rPr>
        <w:t>三是要从政务上进行深化改革，坚持简政放权、优化服务。首先我们要对行政审批制度进行改革，实行放管结合，进一步规范行政审批行为。要大力推进权力清单、责任清单制度并实行动态管理。要推行“一件事一次办”改革，加快建设智慧政务服务平台，切实提高行政办事效率，更多采取“企业点菜”方式推广“放管服”改革。要建立健全县委、政府与企业定期沟通协调机制，构建新型的亲清政商关系。县委、县政府在经开区设立了政企直通车，规定每月</w:t>
      </w:r>
      <w:r>
        <w:rPr>
          <w:rFonts w:hint="eastAsia"/>
        </w:rPr>
        <w:t>23</w:t>
      </w:r>
      <w:r>
        <w:rPr>
          <w:rFonts w:hint="eastAsia"/>
        </w:rPr>
        <w:t>日为“企业家日”，让客商提建议、提意见，县“四大家”班子和相关职能部门主要负责人现场解答，收到很好的效果。</w:t>
      </w:r>
    </w:p>
    <w:p w:rsidR="00F25653" w:rsidRDefault="00F25653">
      <w:pPr>
        <w:ind w:firstLine="420"/>
      </w:pPr>
      <w:r>
        <w:rPr>
          <w:rFonts w:hint="eastAsia"/>
        </w:rPr>
        <w:t>四是要从诚信上进行如期兑现，让客商安心、放心、舒心。首先领导讲话要算数，政府承诺一定要兑现。在招商过程中，要成熟地思考，不可以只求短期招商效果，随意许愿，到后来难以满足客商要求，导致客商对政府不信任，对领导不满意，严重影响了客商再投资，拉远了政商的</w:t>
      </w:r>
      <w:r>
        <w:rPr>
          <w:rFonts w:hint="eastAsia"/>
        </w:rPr>
        <w:lastRenderedPageBreak/>
        <w:t>距离，造成很大的负面影响。</w:t>
      </w:r>
    </w:p>
    <w:p w:rsidR="00F25653" w:rsidRDefault="00F25653">
      <w:pPr>
        <w:ind w:firstLine="420"/>
      </w:pPr>
      <w:r>
        <w:rPr>
          <w:rFonts w:hint="eastAsia"/>
        </w:rPr>
        <w:t>五是要从要素上进行保障，为客商提供必要的前提服务。首先是强化土地保障，聚焦重点产业和重点企业，持续推进节约集约用地，坚持拓空间、保指标、强服务、优环境的“四轮驱动”，要强化项目建设用地保障，确保重大产业项目、基础设施等用地对产业集聚区建设用地给予优先安排，并开辟绿色通道、特事特办、支持产业集聚区的建设发展，对连锁生产企业和产品配送中心的建设用地参照工业用地或仓储用地对待。对确定的优先发展产业且为用地集约型工业项目，在确定土地出让价时给予优惠支持。其次是强化资金保障，搭建好银企合作平台</w:t>
      </w:r>
      <w:r>
        <w:rPr>
          <w:rFonts w:hint="eastAsia"/>
        </w:rPr>
        <w:t xml:space="preserve"> </w:t>
      </w:r>
      <w:r>
        <w:rPr>
          <w:rFonts w:hint="eastAsia"/>
        </w:rPr>
        <w:t>。金融部门要合同人民银行和银监部门，根据重大招商项目需求与专业银行进行对接，为银企业合作牵线搭桥；要充分发挥产业引导资金作用，全力指导和支持企业申报中央、省级财政专项扶植资金，同时扩大产业发展规模，加大产业扶植力度；积极引导和支持优势企业上市，利用资本市场融资。其次是强化配套设施保障，打造洞口县的“五好园区”，扩大园区容量，增强园区功能。要搞好我县的站前广场建设，提高高铁站周围商业经济价值；要通过招商投资的办法，抓好我县高沙、石江、山门等乡镇园区建设，通过“引老乡、回故乡、建家乡”的途径，搞好承接产业转移，将外地的人才、资金、技术引回来；再次是强化人力资源保障，积极推行“人才</w:t>
      </w:r>
      <w:r>
        <w:rPr>
          <w:rFonts w:hint="eastAsia"/>
        </w:rPr>
        <w:t>+</w:t>
      </w:r>
      <w:r>
        <w:rPr>
          <w:rFonts w:hint="eastAsia"/>
        </w:rPr>
        <w:t>项目”的引才模式，实施“引资</w:t>
      </w:r>
      <w:r>
        <w:rPr>
          <w:rFonts w:hint="eastAsia"/>
        </w:rPr>
        <w:t>+</w:t>
      </w:r>
      <w:r>
        <w:rPr>
          <w:rFonts w:hint="eastAsia"/>
        </w:rPr>
        <w:t>引才”的“人才强县”战略，为产业发展提供人才保障和智力支持。重点引进能推动产业转型升级、企业集群发展的领军人才，创新创业人才及团队、引导高层次人才向科研、生产和基层一线流动。要加大培训力度，抓好智力投资，引进和培育一批懂经济、会管理、勇担当和能招商、招成商的优秀年轻人才。</w:t>
      </w:r>
    </w:p>
    <w:p w:rsidR="00F25653" w:rsidRDefault="00F25653">
      <w:pPr>
        <w:ind w:firstLine="420"/>
      </w:pPr>
      <w:r>
        <w:rPr>
          <w:rFonts w:hint="eastAsia"/>
        </w:rPr>
        <w:t>二、致力刷新招商引资新思路，确保发展的定位、目标、出路</w:t>
      </w:r>
    </w:p>
    <w:p w:rsidR="00F25653" w:rsidRDefault="00F25653">
      <w:pPr>
        <w:ind w:firstLine="420"/>
      </w:pPr>
      <w:r>
        <w:rPr>
          <w:rFonts w:hint="eastAsia"/>
        </w:rPr>
        <w:t>首先招商引资需要从以下几个方面找准切入口：</w:t>
      </w:r>
    </w:p>
    <w:p w:rsidR="00F25653" w:rsidRDefault="00F25653">
      <w:pPr>
        <w:ind w:firstLine="420"/>
      </w:pPr>
      <w:r>
        <w:rPr>
          <w:rFonts w:hint="eastAsia"/>
        </w:rPr>
        <w:t>一是抓好国内流通领域的招商。注重流通网络更加全面、布局更加合理，基本建成城乡统筹的现代流通体系；市场运行和行业监管更加规范有序，居民消费更加便捷，综合保障更加有力，基本建成湘西南区域性商贸物流中心，消费对经济增长的贡献率显著提高。</w:t>
      </w:r>
    </w:p>
    <w:p w:rsidR="00F25653" w:rsidRDefault="00F25653">
      <w:pPr>
        <w:ind w:firstLine="420"/>
      </w:pPr>
      <w:r>
        <w:rPr>
          <w:rFonts w:hint="eastAsia"/>
        </w:rPr>
        <w:t>二是抓好对外贸易的招商。外贸结构进一步优化，贸易模式创新取得新的进展，外贸综合效益全面提升，竞争新优势逐步形成，力争获批国家级跨境电子商务综合试验区，稳妥抓好电子商务进农村的升级改版工作，争取国家的“数商兴农</w:t>
      </w:r>
      <w:r>
        <w:rPr>
          <w:rFonts w:hint="eastAsia"/>
        </w:rPr>
        <w:t xml:space="preserve"> </w:t>
      </w:r>
      <w:r>
        <w:rPr>
          <w:rFonts w:hint="eastAsia"/>
        </w:rPr>
        <w:t>”项目对洞口县更多的支持。</w:t>
      </w:r>
    </w:p>
    <w:p w:rsidR="00F25653" w:rsidRDefault="00F25653">
      <w:pPr>
        <w:ind w:firstLine="420"/>
      </w:pPr>
      <w:r>
        <w:rPr>
          <w:rFonts w:hint="eastAsia"/>
        </w:rPr>
        <w:t>三是国内外经济合作。以港澳台、东盟、非洲等区域为重点，优化对外投资市场布局，对外投资和对外工程承包规模不断扩大，对外劳务合作平台建成运行。“十四五”期间，我县将建立重点引进外资外贸合作伙伴，按照我国“一带一路”规划要求，提高我县对外经济合作能力和水平。</w:t>
      </w:r>
    </w:p>
    <w:p w:rsidR="00F25653" w:rsidRDefault="00F25653">
      <w:pPr>
        <w:ind w:firstLine="420"/>
      </w:pPr>
      <w:r>
        <w:rPr>
          <w:rFonts w:hint="eastAsia"/>
        </w:rPr>
        <w:t>四是外贸进出口产业的招商。外贸进出口一直是洞口县经济运行的一块短板，出口创汇在全市一直排名靠后。为了弥补这一弱项，我们将努力提高口岸、保税物流基础设施和装备水平，提升服务能力。“十四五”期间，我们将加紧与海关的协调，规划建好进口商品保税仓，争取扩大我县的肉食冷冻、鞋类服装、各类玩具的出口量，引导与支持兴雄鞋业将出口报关业绩由上海转回洞口，并增加生产线。同时，我们还要想方设法将我们的农副产品通过精加工、深加工打入国际市场。</w:t>
      </w:r>
    </w:p>
    <w:p w:rsidR="00F25653" w:rsidRDefault="00F25653">
      <w:pPr>
        <w:ind w:firstLine="420"/>
      </w:pPr>
      <w:r>
        <w:rPr>
          <w:rFonts w:hint="eastAsia"/>
        </w:rPr>
        <w:t>其次招商引资需要把握以下发展原则：</w:t>
      </w:r>
    </w:p>
    <w:p w:rsidR="00F25653" w:rsidRDefault="00F25653">
      <w:pPr>
        <w:ind w:firstLine="420"/>
      </w:pPr>
      <w:r>
        <w:rPr>
          <w:rFonts w:hint="eastAsia"/>
        </w:rPr>
        <w:t>1.</w:t>
      </w:r>
      <w:r>
        <w:rPr>
          <w:rFonts w:hint="eastAsia"/>
        </w:rPr>
        <w:t>商务创新发展原则。坚持以创新发展作为“双循环”新发展格局的主动力，以理念创新、制度创新、模式创新、业态创新增强发展新动能，促进开放型经济和商贸流通业发展变革和提档升级，推动经济发展由要素驱动向创新驱动转变。</w:t>
      </w:r>
    </w:p>
    <w:p w:rsidR="00F25653" w:rsidRDefault="00F25653">
      <w:pPr>
        <w:ind w:firstLine="420"/>
      </w:pPr>
      <w:r>
        <w:rPr>
          <w:rFonts w:hint="eastAsia"/>
        </w:rPr>
        <w:t>2.</w:t>
      </w:r>
      <w:r>
        <w:rPr>
          <w:rFonts w:hint="eastAsia"/>
        </w:rPr>
        <w:t>对外开放发展原则。坚持对内对外开放相互促进，深化国际国内区域合作，主动服务和融入“一带一路”、长江三角带、粤港澳大湾区湖南自贸区，充分发挥人我县区位、资源、产业、消费市场优势，搭建对外开放平台，拓展对外开放领域，构建开放型经济新体制，打造内陆地区开放新高地。</w:t>
      </w:r>
    </w:p>
    <w:p w:rsidR="00F25653" w:rsidRDefault="00F25653">
      <w:pPr>
        <w:ind w:firstLine="420"/>
      </w:pPr>
      <w:r>
        <w:rPr>
          <w:rFonts w:hint="eastAsia"/>
        </w:rPr>
        <w:t>3.</w:t>
      </w:r>
      <w:r>
        <w:rPr>
          <w:rFonts w:hint="eastAsia"/>
        </w:rPr>
        <w:t>经济融合发展原则。要树立大“商务”发展理念，将商务发展融入经济社会发展大局中，融入国家和全省发展的宏观发展大势中，加强前瞻性思考，进行统筹谋划，联动推进。坚持服务业与制造业、传统产业与新型产业、内贸与外贸、培育与引进、引进外贸与对外投资融合发展，相互促进。</w:t>
      </w:r>
    </w:p>
    <w:p w:rsidR="00F25653" w:rsidRDefault="00F25653">
      <w:pPr>
        <w:ind w:firstLine="420"/>
      </w:pPr>
      <w:r>
        <w:rPr>
          <w:rFonts w:hint="eastAsia"/>
        </w:rPr>
        <w:t>4.</w:t>
      </w:r>
      <w:r>
        <w:rPr>
          <w:rFonts w:hint="eastAsia"/>
        </w:rPr>
        <w:t>产业惠民发展原则。坚持以人民为中心的发展理念，鼓励落地一批适合当地农业产业的项目，充分发挥政府在市场中的作用，想方设法拉动内需、扩大就业、改善民心，大力实施惠民工程，不断推进流通基础设施、配送网络和社区商业建设，大力发展高效流通、绿色流通和标准化流通，着力推动电子商务、家政物业、连锁经营等生活服务业创新发展，促进消费提级扩容，在更高水平上满足人民群众消费新需求。</w:t>
      </w:r>
    </w:p>
    <w:p w:rsidR="00F25653" w:rsidRDefault="00F25653">
      <w:pPr>
        <w:ind w:firstLine="420"/>
      </w:pPr>
      <w:r>
        <w:rPr>
          <w:rFonts w:hint="eastAsia"/>
        </w:rPr>
        <w:t>再次招商引资要加快做好以下建设：</w:t>
      </w:r>
    </w:p>
    <w:p w:rsidR="00F25653" w:rsidRDefault="00F25653">
      <w:pPr>
        <w:ind w:firstLine="420"/>
      </w:pPr>
      <w:r>
        <w:rPr>
          <w:rFonts w:hint="eastAsia"/>
        </w:rPr>
        <w:t>1.</w:t>
      </w:r>
      <w:r>
        <w:rPr>
          <w:rFonts w:hint="eastAsia"/>
        </w:rPr>
        <w:t>加快建设特色商业街。按照县委、县政府提出的打造“一江两岸”思路，同步建设好特色商业街，逐步形成特色突出、功能齐全、布局合理、类型多样、层次分明的商业街区和城市商业消费、旅游景观的新亮点。还要将高沙商业古城、山门松坡街、石江河街、黄桥老街等一秕具有特色的小街增加商业价值。</w:t>
      </w:r>
    </w:p>
    <w:p w:rsidR="00F25653" w:rsidRDefault="00F25653">
      <w:pPr>
        <w:ind w:firstLine="420"/>
      </w:pPr>
      <w:r>
        <w:rPr>
          <w:rFonts w:hint="eastAsia"/>
        </w:rPr>
        <w:t>2.</w:t>
      </w:r>
      <w:r>
        <w:rPr>
          <w:rFonts w:hint="eastAsia"/>
        </w:rPr>
        <w:t>加快建设商品交易批发市场。结合老城改造和工业企业退城入园，以市场结构调整为主线，以满足市场需求和提高人民生活水平为根本宗旨，以改革开放和科技进步为动力，进一步完善包括工业品消费市场、生产资料市场、农产品市场等各种在内的商品市场，加快建设一批农副产品、家居、汽车、日用品、副食品、生产资料交易批发市场，促进城市和农村协调发展，有型市场和无型市场相互融合。最近两年，我们首先要对县城的大正和大桥两大市场进行升级改造，在县城和乡镇其他地方也要规划好集贸市场布局，加快现代商贸物流发展。</w:t>
      </w:r>
    </w:p>
    <w:p w:rsidR="00F25653" w:rsidRDefault="00F25653">
      <w:pPr>
        <w:ind w:firstLine="420"/>
      </w:pPr>
      <w:r>
        <w:rPr>
          <w:rFonts w:hint="eastAsia"/>
        </w:rPr>
        <w:t>3.</w:t>
      </w:r>
      <w:r>
        <w:rPr>
          <w:rFonts w:hint="eastAsia"/>
        </w:rPr>
        <w:t>加快建设标准化菜市场。加快建设农贸市场与仓储物流设施，支持农贸市场、生鲜超市等零售市场网络建设，大力推进农贸市场标准化、信息化、智慧化升级改造，加快建设现代农产品市场体系。</w:t>
      </w:r>
    </w:p>
    <w:p w:rsidR="00F25653" w:rsidRDefault="00F25653">
      <w:pPr>
        <w:ind w:firstLine="420"/>
      </w:pPr>
      <w:r>
        <w:rPr>
          <w:rFonts w:hint="eastAsia"/>
        </w:rPr>
        <w:t>4.</w:t>
      </w:r>
      <w:r>
        <w:rPr>
          <w:rFonts w:hint="eastAsia"/>
        </w:rPr>
        <w:t>加快建设社区商业服务网点。推动品牌连锁便利店下社区，特别是在楼盘设立网点，鼓励有条件的社区建设菜市场、便利店、配送站、餐饮店等服务业，打造一批社区便民服务链。</w:t>
      </w:r>
    </w:p>
    <w:p w:rsidR="00F25653" w:rsidRDefault="00F25653">
      <w:pPr>
        <w:ind w:firstLine="420"/>
      </w:pPr>
      <w:r>
        <w:rPr>
          <w:rFonts w:hint="eastAsia"/>
        </w:rPr>
        <w:t>5.</w:t>
      </w:r>
      <w:r>
        <w:rPr>
          <w:rFonts w:hint="eastAsia"/>
        </w:rPr>
        <w:t>加快建设现代商贸物流体系。支持建设改造一批综合型和专业型的物流集聚区，以龙头企业为主体、新型特色专业市场为平台构建全方位、多层次、便捷高的现代物流体系。要大力发展冷链物流，鼓励有条件的企业购置环保冷链运输车辆，推广全程温湿度自动监测系统和控制设备，争取开通我县直通相关地区的冷链专线。</w:t>
      </w:r>
    </w:p>
    <w:p w:rsidR="00F25653" w:rsidRDefault="00F25653">
      <w:pPr>
        <w:ind w:firstLine="420"/>
      </w:pPr>
      <w:r>
        <w:rPr>
          <w:rFonts w:hint="eastAsia"/>
        </w:rPr>
        <w:t>三、致力创新招商引资模式，确保招商项目落地、落实、落细</w:t>
      </w:r>
    </w:p>
    <w:p w:rsidR="00F25653" w:rsidRDefault="00F25653">
      <w:pPr>
        <w:ind w:firstLine="420"/>
      </w:pPr>
      <w:r>
        <w:rPr>
          <w:rFonts w:hint="eastAsia"/>
        </w:rPr>
        <w:t>我们年年招商，但要么项目难以落地；要么项目落地了，却难以开工；要么开工了，订单有了，企业却停产。以我县为例，昌冠隆公司有订单、有市场、有技术，却关门了。还有</w:t>
      </w:r>
      <w:r>
        <w:rPr>
          <w:rFonts w:hint="eastAsia"/>
        </w:rPr>
        <w:t>22</w:t>
      </w:r>
      <w:r>
        <w:rPr>
          <w:rFonts w:hint="eastAsia"/>
        </w:rPr>
        <w:t>家出口皮草企业，生意非常兴隆，产品供不应求，却也全部倒闭。这些都是没有落细的原因所致。所以，我们必须用新的模式、新的方法，提高招商的效果。</w:t>
      </w:r>
    </w:p>
    <w:p w:rsidR="00F25653" w:rsidRDefault="00F25653">
      <w:pPr>
        <w:ind w:firstLine="420"/>
      </w:pPr>
      <w:r>
        <w:rPr>
          <w:rFonts w:hint="eastAsia"/>
        </w:rPr>
        <w:t>一是根据现有产业基础和园区产业发展布局规划选择招商重点产业，突出传统优势产业改造升级和发展新兴产业。优先引进先进装备制造、显示功能材料、智能家居家电、循环经济、时尚用品、新能源互联网等产业链优势企业，推动战略性新兴产业发展壮大。</w:t>
      </w:r>
    </w:p>
    <w:p w:rsidR="00F25653" w:rsidRDefault="00F25653">
      <w:pPr>
        <w:ind w:firstLine="420"/>
      </w:pPr>
      <w:r>
        <w:rPr>
          <w:rFonts w:hint="eastAsia"/>
        </w:rPr>
        <w:t>二是结合产业建设、行业发展和社会建设需求，制定引进一批示范带动效应强的龙头企业总部、区域总部或研发、生产等功能性机构，状大产业基础。</w:t>
      </w:r>
    </w:p>
    <w:p w:rsidR="00F25653" w:rsidRDefault="00F25653">
      <w:pPr>
        <w:ind w:firstLine="420"/>
      </w:pPr>
      <w:r>
        <w:rPr>
          <w:rFonts w:hint="eastAsia"/>
        </w:rPr>
        <w:t>三是重点引进制造、智能家电、新材料、信息技术等产业链条的骨干企业。县工业园区、各乡镇可考虑区域条件、发展基础、资源情况和环境承载能力，优化产业分工，推进产业集聚，打造特色产业形成区域产业优势互补，产业联动发展的格局。我们还要发挥园区主体作用，鼓励探索园区建设、招商、运营、管理和服务的市场化模式，采取特许经营、投资奖补、资本合作等多种方式吸引社会资本参与园区基础设施和公共服务建设。</w:t>
      </w:r>
    </w:p>
    <w:p w:rsidR="00F25653" w:rsidRDefault="00F25653">
      <w:pPr>
        <w:ind w:firstLine="420"/>
      </w:pPr>
      <w:r>
        <w:rPr>
          <w:rFonts w:hint="eastAsia"/>
        </w:rPr>
        <w:t>四是继续发挥老乡引老乡作用，利用工商联、商会、行业协会、专家顾问组等沟通平台，重点对接在东盟、长三角、长株潭等区域投资创业的洞口籍企业家群体，依托异地商会年会、沪洽周、港洽会、中非经贸博览会、进口博览会等重要活动平台和国家级、省级开发园区等承接平台，充分发挥商会组织功能，搞好招商引资工作。针对重点产业、重点区域、重点项目，我们要组建灵活多样的招商小分队，提高招商工作的针对性和有效性。县本级组建重点工业产业链、现代农业、现代服务业招商小分队，做好招商线索挖掘、企业考察、对接洽谈、项目落地等系列工作，开展好以下招商。</w:t>
      </w:r>
    </w:p>
    <w:p w:rsidR="00F25653" w:rsidRDefault="00F25653">
      <w:pPr>
        <w:ind w:firstLine="420"/>
      </w:pPr>
      <w:r>
        <w:rPr>
          <w:rFonts w:hint="eastAsia"/>
        </w:rPr>
        <w:t>1.</w:t>
      </w:r>
      <w:r>
        <w:rPr>
          <w:rFonts w:hint="eastAsia"/>
        </w:rPr>
        <w:t>中介招商。推动“行政化招商”向“市场化招商”转移，通过互助合作、购买服务方式，与具有丰富渠道的第三方专业招商平台开展投资招商合作，借助专业力量实施从项目包装、项目发布、重大项目拓展、推介活动组织以及产业信息服务等各个方面开展深度合作，增强招商引资的针对性和实效性。</w:t>
      </w:r>
    </w:p>
    <w:p w:rsidR="00F25653" w:rsidRDefault="00F25653">
      <w:pPr>
        <w:ind w:firstLine="420"/>
      </w:pPr>
      <w:r>
        <w:rPr>
          <w:rFonts w:hint="eastAsia"/>
        </w:rPr>
        <w:t>2.</w:t>
      </w:r>
      <w:r>
        <w:rPr>
          <w:rFonts w:hint="eastAsia"/>
        </w:rPr>
        <w:t>会议招商。要根据经贸会、博览会、商洽会等各种活动，紧盯“粤港奥大弯</w:t>
      </w:r>
      <w:r>
        <w:rPr>
          <w:rFonts w:hint="eastAsia"/>
        </w:rPr>
        <w:t xml:space="preserve"> </w:t>
      </w:r>
      <w:r>
        <w:rPr>
          <w:rFonts w:hint="eastAsia"/>
        </w:rPr>
        <w:t>区”、“长三角地区”、“京津冀”、等产业转移重点区域，积极主动走出去，组团参加各类国家级、省级招商平台活动，广泛接触客商，交流投资信息，多渠道扩大引资主体。利用中非经贸产业园、东盟产业园建设契机，构建县内境外双循环新发展格局。</w:t>
      </w:r>
    </w:p>
    <w:p w:rsidR="00F25653" w:rsidRDefault="00F25653">
      <w:pPr>
        <w:ind w:firstLine="420"/>
      </w:pPr>
      <w:r>
        <w:rPr>
          <w:rFonts w:hint="eastAsia"/>
        </w:rPr>
        <w:t>3.</w:t>
      </w:r>
      <w:r>
        <w:rPr>
          <w:rFonts w:hint="eastAsia"/>
        </w:rPr>
        <w:t>以商招商。可以发挥招商中介组织和企业招商主体，深入开展以商招商。加强与异地洞口商会和我县设在外地的招商站、促进会横向协作，挖掘各类资源，搭建合作平台，组织开展专场推介、定期互访等招商活动。还可以通过已在洞口创业成功的客商，将其他客商带来洞口投资创业。如凰城阅江山的老总陈某带进了朋友开发了北辰首府和在谈的红星美凯龙项目。</w:t>
      </w:r>
    </w:p>
    <w:p w:rsidR="00F25653" w:rsidRDefault="00F25653">
      <w:pPr>
        <w:ind w:firstLine="420"/>
      </w:pPr>
      <w:r>
        <w:rPr>
          <w:rFonts w:hint="eastAsia"/>
        </w:rPr>
        <w:t>4.</w:t>
      </w:r>
      <w:r>
        <w:rPr>
          <w:rFonts w:hint="eastAsia"/>
        </w:rPr>
        <w:t>网络招商。积极推动县、乡两级政府和商务部门共建共享的网络平台，实时发布投资指南、招商政策、招商动态、载体资源、工业园区等最新信息，通过服务热线、在线交流等形式，积极开展项目介绍、项目咨询、项目考察、项目谈</w:t>
      </w:r>
      <w:r>
        <w:rPr>
          <w:rFonts w:hint="eastAsia"/>
        </w:rPr>
        <w:t xml:space="preserve"> </w:t>
      </w:r>
      <w:r>
        <w:rPr>
          <w:rFonts w:hint="eastAsia"/>
        </w:rPr>
        <w:t>判、项目签约等事宜，逐步形成线上线下融合、多部门联动的招商引资新模式。</w:t>
      </w:r>
    </w:p>
    <w:p w:rsidR="00F25653" w:rsidRDefault="00F25653">
      <w:pPr>
        <w:ind w:firstLine="420"/>
      </w:pPr>
      <w:r>
        <w:rPr>
          <w:rFonts w:hint="eastAsia"/>
        </w:rPr>
        <w:t>5.</w:t>
      </w:r>
      <w:r>
        <w:rPr>
          <w:rFonts w:hint="eastAsia"/>
        </w:rPr>
        <w:t>亲情招商。号召洞口本土人士将自己在外经营发家的能人引回家乡，把技术、人才、资金带回家乡办厂经营。还可以通过老乡介绍，将外籍客商引回洞口投资创业。凡是招商引资有功的单位和个人，县政府都要给予重奖，公职人员还可以优先提拔重用。</w:t>
      </w:r>
    </w:p>
    <w:p w:rsidR="00F25653" w:rsidRDefault="00F25653">
      <w:pPr>
        <w:ind w:firstLine="420"/>
      </w:pPr>
      <w:r>
        <w:rPr>
          <w:rFonts w:hint="eastAsia"/>
        </w:rPr>
        <w:t>洞口县商务局党委书记、局长</w:t>
      </w:r>
      <w:r>
        <w:rPr>
          <w:rFonts w:hint="eastAsia"/>
        </w:rPr>
        <w:t xml:space="preserve"> </w:t>
      </w:r>
      <w:r>
        <w:rPr>
          <w:rFonts w:hint="eastAsia"/>
        </w:rPr>
        <w:t>禹德辉</w:t>
      </w:r>
    </w:p>
    <w:p w:rsidR="00F25653" w:rsidRDefault="00F25653">
      <w:pPr>
        <w:ind w:firstLine="420"/>
        <w:jc w:val="right"/>
      </w:pPr>
      <w:r>
        <w:rPr>
          <w:rFonts w:hint="eastAsia"/>
        </w:rPr>
        <w:t>邵阳新闻网</w:t>
      </w:r>
      <w:r>
        <w:rPr>
          <w:rFonts w:hint="eastAsia"/>
        </w:rPr>
        <w:t>2021-11-09</w:t>
      </w:r>
    </w:p>
    <w:p w:rsidR="00F25653" w:rsidRDefault="00F25653" w:rsidP="00765072">
      <w:pPr>
        <w:sectPr w:rsidR="00F25653" w:rsidSect="00765072">
          <w:type w:val="continuous"/>
          <w:pgSz w:w="11906" w:h="16838"/>
          <w:pgMar w:top="1644" w:right="1236" w:bottom="1418" w:left="1814" w:header="851" w:footer="907" w:gutter="0"/>
          <w:pgNumType w:start="1"/>
          <w:cols w:space="720"/>
          <w:docGrid w:type="lines" w:linePitch="341" w:charSpace="2373"/>
        </w:sectPr>
      </w:pPr>
    </w:p>
    <w:p w:rsidR="00491F9A" w:rsidRDefault="00491F9A"/>
    <w:sectPr w:rsidR="00491F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25653"/>
    <w:rsid w:val="00491F9A"/>
    <w:rsid w:val="00F256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56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56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838</Words>
  <Characters>4780</Characters>
  <Application>Microsoft Office Word</Application>
  <DocSecurity>0</DocSecurity>
  <Lines>39</Lines>
  <Paragraphs>11</Paragraphs>
  <ScaleCrop>false</ScaleCrop>
  <Company>微软中国</Company>
  <LinksUpToDate>false</LinksUpToDate>
  <CharactersWithSpaces>5607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