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58CD" w:rsidRDefault="008C58CD">
      <w:pPr>
        <w:pStyle w:val="1"/>
      </w:pPr>
      <w:r>
        <w:rPr>
          <w:rFonts w:hint="eastAsia"/>
        </w:rPr>
        <w:t xml:space="preserve">玉变先锋·书记论坛｜狠抓党建促业务 提质增效谱新篇——访市商务局党组书记、局长赵琼  </w:t>
      </w:r>
    </w:p>
    <w:p w:rsidR="008C58CD" w:rsidRDefault="008C58CD">
      <w:pPr>
        <w:ind w:firstLine="420"/>
      </w:pPr>
      <w:r>
        <w:rPr>
          <w:rFonts w:hint="eastAsia"/>
        </w:rPr>
        <w:t>编者按</w:t>
      </w:r>
    </w:p>
    <w:p w:rsidR="008C58CD" w:rsidRDefault="008C58CD">
      <w:pPr>
        <w:ind w:firstLine="420"/>
      </w:pPr>
      <w:r>
        <w:rPr>
          <w:rFonts w:hint="eastAsia"/>
        </w:rPr>
        <w:t>今年，我市深入推进作风革命和效能革命，实施机关党建“玉变先锋”“赛道赶超”“严考树旗”三个行动，推动党建与业务工作深度融合，促进机关党建系统发力、提质增效、争先进位。从</w:t>
      </w:r>
      <w:r>
        <w:rPr>
          <w:rFonts w:hint="eastAsia"/>
        </w:rPr>
        <w:t>6</w:t>
      </w:r>
      <w:r>
        <w:rPr>
          <w:rFonts w:hint="eastAsia"/>
        </w:rPr>
        <w:t>月</w:t>
      </w:r>
      <w:r>
        <w:rPr>
          <w:rFonts w:hint="eastAsia"/>
        </w:rPr>
        <w:t>21</w:t>
      </w:r>
      <w:r>
        <w:rPr>
          <w:rFonts w:hint="eastAsia"/>
        </w:rPr>
        <w:t>日起，“玉溪机关党建”微信公众号每周转发玉溪日报、玉溪电视台开设的“玉变先锋·书记论坛”访谈栏目，讲述市直各单位党组（党委）书记围绕“抓好机关党建，服务保障高质量发展”主题谈问题、讲思路、谋发展，带头推进作风革命、效能革命，带领全体党员干部争当“玉溪之变”先锋的精彩故事。</w:t>
      </w:r>
    </w:p>
    <w:p w:rsidR="008C58CD" w:rsidRDefault="008C58CD">
      <w:pPr>
        <w:ind w:firstLine="420"/>
      </w:pPr>
      <w:r>
        <w:rPr>
          <w:rFonts w:hint="eastAsia"/>
        </w:rPr>
        <w:t>“近年来，市商务局党组以党的政治建设为统领，围绕中心、服务大局，形成党组、支部、党员在一线转作风、在一线解难题、在一线促发展的良好局面，党建引领作用更加凸显。”近日，市商务局党组书记、局长赵琼说。</w:t>
      </w:r>
    </w:p>
    <w:p w:rsidR="008C58CD" w:rsidRDefault="008C58CD">
      <w:pPr>
        <w:ind w:firstLine="420"/>
      </w:pPr>
      <w:r>
        <w:rPr>
          <w:rFonts w:hint="eastAsia"/>
        </w:rPr>
        <w:t>在抓实机关党建工作中，市商务局坚决落实中央和省委、市委“两稳一促”决策部署和纾困惠企政策措施，扎实开展“三进市场主体”服务年活动，党员干部冲锋在前，成效明显。</w:t>
      </w:r>
      <w:r>
        <w:rPr>
          <w:rFonts w:hint="eastAsia"/>
        </w:rPr>
        <w:t>2021</w:t>
      </w:r>
      <w:r>
        <w:rPr>
          <w:rFonts w:hint="eastAsia"/>
        </w:rPr>
        <w:t>年，市商务局党支部被市直机关工委评为基层党组织规范化建设先进单位、先进党支部。</w:t>
      </w:r>
    </w:p>
    <w:p w:rsidR="008C58CD" w:rsidRDefault="008C58CD">
      <w:pPr>
        <w:ind w:firstLine="420"/>
      </w:pPr>
      <w:r>
        <w:rPr>
          <w:rFonts w:hint="eastAsia"/>
        </w:rPr>
        <w:t>今年以来，市商务局着力提升和丰富消费业态、消费场景，核心商圈万达广场将于</w:t>
      </w:r>
      <w:r>
        <w:rPr>
          <w:rFonts w:hint="eastAsia"/>
        </w:rPr>
        <w:t>9</w:t>
      </w:r>
      <w:r>
        <w:rPr>
          <w:rFonts w:hint="eastAsia"/>
        </w:rPr>
        <w:t>月底满铺开业。打造了电子商务进农村示范项目标杆，玉溪市在全省</w:t>
      </w:r>
      <w:r>
        <w:rPr>
          <w:rFonts w:hint="eastAsia"/>
        </w:rPr>
        <w:t>16</w:t>
      </w:r>
      <w:r>
        <w:rPr>
          <w:rFonts w:hint="eastAsia"/>
        </w:rPr>
        <w:t>个州（市）中综合绩效评价排名第一。此外，提振了市场主体发展信心，截至目前，共争取省级以上各类助企奖补资金</w:t>
      </w:r>
      <w:r>
        <w:rPr>
          <w:rFonts w:hint="eastAsia"/>
        </w:rPr>
        <w:t>8432.14</w:t>
      </w:r>
      <w:r>
        <w:rPr>
          <w:rFonts w:hint="eastAsia"/>
        </w:rPr>
        <w:t>万元；新增限额以上批发零售企业</w:t>
      </w:r>
      <w:r>
        <w:rPr>
          <w:rFonts w:hint="eastAsia"/>
        </w:rPr>
        <w:t>26</w:t>
      </w:r>
      <w:r>
        <w:rPr>
          <w:rFonts w:hint="eastAsia"/>
        </w:rPr>
        <w:t>户；全省外贸双百强企业上榜数连续</w:t>
      </w:r>
      <w:r>
        <w:rPr>
          <w:rFonts w:hint="eastAsia"/>
        </w:rPr>
        <w:t>5</w:t>
      </w:r>
      <w:r>
        <w:rPr>
          <w:rFonts w:hint="eastAsia"/>
        </w:rPr>
        <w:t>年全省第</w:t>
      </w:r>
      <w:r>
        <w:rPr>
          <w:rFonts w:hint="eastAsia"/>
        </w:rPr>
        <w:t>1</w:t>
      </w:r>
      <w:r>
        <w:rPr>
          <w:rFonts w:hint="eastAsia"/>
        </w:rPr>
        <w:t>位；农产品出口全省占比继续保持第一；新增国家</w:t>
      </w:r>
      <w:r>
        <w:rPr>
          <w:rFonts w:hint="eastAsia"/>
        </w:rPr>
        <w:t>2A</w:t>
      </w:r>
      <w:r>
        <w:rPr>
          <w:rFonts w:hint="eastAsia"/>
        </w:rPr>
        <w:t>级以上物流企业</w:t>
      </w:r>
      <w:r>
        <w:rPr>
          <w:rFonts w:hint="eastAsia"/>
        </w:rPr>
        <w:t>5</w:t>
      </w:r>
      <w:r>
        <w:rPr>
          <w:rFonts w:hint="eastAsia"/>
        </w:rPr>
        <w:t>户，累计达</w:t>
      </w:r>
      <w:r>
        <w:rPr>
          <w:rFonts w:hint="eastAsia"/>
        </w:rPr>
        <w:t>12</w:t>
      </w:r>
      <w:r>
        <w:rPr>
          <w:rFonts w:hint="eastAsia"/>
        </w:rPr>
        <w:t>户。</w:t>
      </w:r>
    </w:p>
    <w:p w:rsidR="008C58CD" w:rsidRDefault="008C58CD">
      <w:pPr>
        <w:ind w:firstLine="420"/>
      </w:pPr>
      <w:r>
        <w:rPr>
          <w:rFonts w:hint="eastAsia"/>
        </w:rPr>
        <w:t>赵琼说：“取得成绩的同时，我们也清晰地认识到市商务局机关党建存在的短板和不足。比如党建与业务融合的深度、广度还不够，同频共振、相互促进等还需要在实践中进一步创新机制、丰富形式；党建品牌打造力度不够，商务特色不够鲜明；党员的思想理论武装、能力水平、作风效能与高质量构建‘大循环、双循环’新发展格局要求还存在差距。”</w:t>
      </w:r>
    </w:p>
    <w:p w:rsidR="008C58CD" w:rsidRDefault="008C58CD">
      <w:pPr>
        <w:ind w:firstLine="420"/>
      </w:pPr>
      <w:r>
        <w:rPr>
          <w:rFonts w:hint="eastAsia"/>
        </w:rPr>
        <w:t>下一步，市商务局将全力推进作风革命、效能革命，扎实开展机关党建推动“玉溪之变”“三个行动”，聚焦存在的薄弱环节，强化思想政治教育，抓实党风廉政建设，推进作风革命效能革命，力促机关党建工作提质增效。</w:t>
      </w:r>
    </w:p>
    <w:p w:rsidR="008C58CD" w:rsidRDefault="008C58CD">
      <w:pPr>
        <w:ind w:firstLine="420"/>
      </w:pPr>
      <w:r>
        <w:rPr>
          <w:rFonts w:hint="eastAsia"/>
        </w:rPr>
        <w:t>在思想认识上强化讲政治的遵循意识。加强思想政治教育，教育党员干部牢记为党工作的第一职责和为人民服务的根本宗旨，把党中央、省委、市委对商务工作的决策部署是否落实到位作为检验做到“两个维护”、拥护“两个确立”的试金石，开展好“四史”教育、爱国主义教育和形势教育，不断强化党员干部抓发展的政治责任感和历史使命感，形成“想作为”的思想自觉，为商务发展提供营养丰富的精神食粮。</w:t>
      </w:r>
    </w:p>
    <w:p w:rsidR="008C58CD" w:rsidRDefault="008C58CD">
      <w:pPr>
        <w:ind w:firstLine="420"/>
      </w:pPr>
      <w:r>
        <w:rPr>
          <w:rFonts w:hint="eastAsia"/>
        </w:rPr>
        <w:t>在工作纪律上强化守底线的廉洁意识。强化权力运行监督，把制度执行融入商务工作各方面，把纪律监督贯穿到用权决策各环节，强化业务工作廉政风险排查防控，扎实开展以“小”见严纠“四风”树新风专项行动，更加注重警示教育的预防作用，持续净化政治生态，教育警示党员干部在业务工作中知敬畏、存戒惧，切实消除“越红线”的危险念头，构建“亲而有度、清而有为”的新型政商关系，为商务发展营造风清气正的良好氛围。</w:t>
      </w:r>
    </w:p>
    <w:p w:rsidR="008C58CD" w:rsidRDefault="008C58CD">
      <w:pPr>
        <w:ind w:firstLine="420"/>
      </w:pPr>
      <w:r>
        <w:rPr>
          <w:rFonts w:hint="eastAsia"/>
        </w:rPr>
        <w:lastRenderedPageBreak/>
        <w:t>在服务发展上强化马上办的效率意识。落实包保县（市、区）工作机制，为企业“送服务、送政策、纾困难”。牢固树立“今天再晚也是早，明天再早也是晚”的效率意识，大力践行“三个工作法”，做到任务一布置、马上抓落实，工作一部署、马上去推动，工作一完成、马上就反馈，使“马上就办、真抓实干”的精气神在党员干部身上得到进一步强化。不断强党建、抓项目、促融合，推动商务经济高质量发展，以实际行动迎接党的二十大胜利召开。（玉溪日报全媒体记者</w:t>
      </w:r>
      <w:r>
        <w:rPr>
          <w:rFonts w:hint="eastAsia"/>
        </w:rPr>
        <w:t xml:space="preserve"> </w:t>
      </w:r>
      <w:r>
        <w:rPr>
          <w:rFonts w:hint="eastAsia"/>
        </w:rPr>
        <w:t>何超）</w:t>
      </w:r>
    </w:p>
    <w:p w:rsidR="008C58CD" w:rsidRDefault="008C58CD">
      <w:pPr>
        <w:jc w:val="right"/>
      </w:pPr>
      <w:r>
        <w:rPr>
          <w:rFonts w:hint="eastAsia"/>
        </w:rPr>
        <w:t>玉溪机关党建</w:t>
      </w:r>
      <w:r>
        <w:rPr>
          <w:rFonts w:hint="eastAsia"/>
        </w:rPr>
        <w:t>2022-09-07</w:t>
      </w:r>
    </w:p>
    <w:p w:rsidR="008C58CD" w:rsidRDefault="008C58CD" w:rsidP="006253DC">
      <w:pPr>
        <w:sectPr w:rsidR="008C58CD" w:rsidSect="006253DC">
          <w:type w:val="continuous"/>
          <w:pgSz w:w="11906" w:h="16838"/>
          <w:pgMar w:top="1644" w:right="1236" w:bottom="1418" w:left="1814" w:header="851" w:footer="907" w:gutter="0"/>
          <w:pgNumType w:start="1"/>
          <w:cols w:space="720"/>
          <w:docGrid w:type="lines" w:linePitch="341" w:charSpace="2373"/>
        </w:sectPr>
      </w:pPr>
    </w:p>
    <w:p w:rsidR="00FA65B1" w:rsidRDefault="00FA65B1"/>
    <w:sectPr w:rsidR="00FA65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C58CD"/>
    <w:rsid w:val="008C58CD"/>
    <w:rsid w:val="00FA65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C58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C58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234</Words>
  <Characters>1338</Characters>
  <Application>Microsoft Office Word</Application>
  <DocSecurity>0</DocSecurity>
  <Lines>11</Lines>
  <Paragraphs>3</Paragraphs>
  <ScaleCrop>false</ScaleCrop>
  <Company>微软中国</Company>
  <LinksUpToDate>false</LinksUpToDate>
  <CharactersWithSpaces>1569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2023-03-07T01:43:00Z</dcterms:created>
</cp:coreProperties>
</file>