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742C" w:rsidRDefault="002C742C">
      <w:pPr>
        <w:pStyle w:val="1"/>
      </w:pPr>
      <w:r>
        <w:rPr>
          <w:rFonts w:hint="eastAsia"/>
        </w:rPr>
        <w:t>肥西县市场监管局：提高工作效能 助推招商引资项目顺利落地</w:t>
      </w:r>
    </w:p>
    <w:p w:rsidR="002C742C" w:rsidRDefault="002C742C">
      <w:pPr>
        <w:ind w:firstLine="420"/>
      </w:pPr>
      <w:r>
        <w:rPr>
          <w:rFonts w:hint="eastAsia"/>
        </w:rPr>
        <w:t>市场星报、安徽财经网</w:t>
      </w:r>
      <w:r>
        <w:rPr>
          <w:rFonts w:hint="eastAsia"/>
        </w:rPr>
        <w:t>(www.ahcaijing.com)</w:t>
      </w:r>
      <w:r>
        <w:rPr>
          <w:rFonts w:hint="eastAsia"/>
        </w:rPr>
        <w:t>讯</w:t>
      </w:r>
      <w:r>
        <w:rPr>
          <w:rFonts w:hint="eastAsia"/>
        </w:rPr>
        <w:t xml:space="preserve"> </w:t>
      </w:r>
      <w:r>
        <w:rPr>
          <w:rFonts w:hint="eastAsia"/>
        </w:rPr>
        <w:t>近日，大型国企中安能集团的工作人员来到肥西县政务服务中心市场监督管理局窗口，提交了在该县设立全资子公司的登记申请材料。收到项目申办材料后，窗口立即启动特办服务，在第一时间受理、核准，当场为中安能集团的全资子公司——安徽中展环保科技有限公司颁发了营业执照。</w:t>
      </w:r>
    </w:p>
    <w:p w:rsidR="002C742C" w:rsidRDefault="002C742C">
      <w:pPr>
        <w:ind w:firstLine="420"/>
      </w:pPr>
      <w:r>
        <w:rPr>
          <w:rFonts w:hint="eastAsia"/>
        </w:rPr>
        <w:t>“提交材料之前，窗口工作人员就详细地告诉我们需要准备哪些材料，还告诉我们一些注意事项，这次我们来提交材料，不光一次通过，还当场拿到了营业执照，真是太顺利了”，中安能集团的经办人员高兴地说道。</w:t>
      </w:r>
    </w:p>
    <w:p w:rsidR="002C742C" w:rsidRDefault="002C742C">
      <w:pPr>
        <w:ind w:firstLine="420"/>
      </w:pPr>
      <w:r>
        <w:rPr>
          <w:rFonts w:hint="eastAsia"/>
        </w:rPr>
        <w:t>今年以来，合肥市肥西县经济社会发展受到了新冠肺炎疫情和洪涝灾害的双重考验，作为助力县域经济恢复发展的排头兵，该县市场监管局深刻认识到招商引资的重要性。为助力招商引资项目顺利落地，该局在年底登记业务压力较大的情况下，抽调业务精湛的工作人员充实窗口力量，开通招商引资企业专办绿色通道，为项目申报企业提供针对性服务，帮助企业解决项目推进中的难题，以真诚优质的服务和良好的营商环境吸引投资方。</w:t>
      </w:r>
    </w:p>
    <w:p w:rsidR="002C742C" w:rsidRDefault="002C742C">
      <w:pPr>
        <w:ind w:firstLine="420"/>
      </w:pPr>
      <w:r>
        <w:rPr>
          <w:rFonts w:hint="eastAsia"/>
        </w:rPr>
        <w:t>强调服务前移，在材料准备阶段主动介入，为项目提供登记参考模板及业务填报指导，适度降低登记门槛，实现全链条服务。提前通过</w:t>
      </w:r>
      <w:r>
        <w:rPr>
          <w:rFonts w:hint="eastAsia"/>
        </w:rPr>
        <w:t>QQ</w:t>
      </w:r>
      <w:r>
        <w:rPr>
          <w:rFonts w:hint="eastAsia"/>
        </w:rPr>
        <w:t>、微信等线上“一对一”服务，告知其登记流程和注意事项。对于前来现场咨询的企业，窗口工作人员通过现场指导或亲自代办帮助其完成注册、变更、实名认证、电子签名等业务和流程。</w:t>
      </w:r>
    </w:p>
    <w:p w:rsidR="002C742C" w:rsidRDefault="002C742C">
      <w:pPr>
        <w:ind w:firstLine="420"/>
      </w:pPr>
      <w:r>
        <w:rPr>
          <w:rFonts w:hint="eastAsia"/>
        </w:rPr>
        <w:t>据该局工作人员介绍，要强化“一次办好”，采取急事急办、特事特办原则，大力推进</w:t>
      </w:r>
      <w:r>
        <w:rPr>
          <w:rFonts w:hint="eastAsia"/>
        </w:rPr>
        <w:t xml:space="preserve"> </w:t>
      </w:r>
      <w:r>
        <w:rPr>
          <w:rFonts w:hint="eastAsia"/>
        </w:rPr>
        <w:t>“容缺受理”，针对部分项目材料准备周期长的情形，在主要材料齐全，符合基本受理条件的前提下，允许适用“容缺后补”措施，先予受理，确保做到当场提交、当场受理，办结拿照不等待。</w:t>
      </w:r>
    </w:p>
    <w:p w:rsidR="002C742C" w:rsidRDefault="002C742C">
      <w:pPr>
        <w:ind w:firstLine="420"/>
        <w:jc w:val="right"/>
      </w:pPr>
      <w:r>
        <w:rPr>
          <w:rFonts w:hint="eastAsia"/>
        </w:rPr>
        <w:t>市场星报</w:t>
      </w:r>
      <w:r>
        <w:rPr>
          <w:rFonts w:hint="eastAsia"/>
        </w:rPr>
        <w:t>2020-11-13</w:t>
      </w:r>
    </w:p>
    <w:p w:rsidR="002C742C" w:rsidRDefault="002C742C" w:rsidP="00765072">
      <w:pPr>
        <w:sectPr w:rsidR="002C742C" w:rsidSect="00765072">
          <w:type w:val="continuous"/>
          <w:pgSz w:w="11906" w:h="16838"/>
          <w:pgMar w:top="1644" w:right="1236" w:bottom="1418" w:left="1814" w:header="851" w:footer="907" w:gutter="0"/>
          <w:pgNumType w:start="1"/>
          <w:cols w:space="720"/>
          <w:docGrid w:type="lines" w:linePitch="341" w:charSpace="2373"/>
        </w:sectPr>
      </w:pPr>
    </w:p>
    <w:p w:rsidR="000D0F1F" w:rsidRDefault="000D0F1F"/>
    <w:sectPr w:rsidR="000D0F1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C742C"/>
    <w:rsid w:val="000D0F1F"/>
    <w:rsid w:val="002C74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C74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C74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114</Words>
  <Characters>650</Characters>
  <Application>Microsoft Office Word</Application>
  <DocSecurity>0</DocSecurity>
  <Lines>5</Lines>
  <Paragraphs>1</Paragraphs>
  <ScaleCrop>false</ScaleCrop>
  <Company>微软中国</Company>
  <LinksUpToDate>false</LinksUpToDate>
  <CharactersWithSpaces>763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2023-02-24T03:38:00Z</dcterms:created>
</cp:coreProperties>
</file>