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18AB" w:rsidRDefault="007618AB">
      <w:pPr>
        <w:pStyle w:val="1"/>
      </w:pPr>
      <w:r>
        <w:rPr>
          <w:rFonts w:hint="eastAsia"/>
        </w:rPr>
        <w:t>自然资源部办公厅关于规范建设项目用地预审办理有关事项的通知</w:t>
      </w:r>
    </w:p>
    <w:p w:rsidR="007618AB" w:rsidRDefault="007618AB">
      <w:pPr>
        <w:ind w:firstLine="420"/>
        <w:jc w:val="left"/>
      </w:pPr>
      <w:r>
        <w:rPr>
          <w:rFonts w:hint="eastAsia"/>
        </w:rPr>
        <w:t>各省、自治区、直辖市及计划单列市自然资源主管部门</w:t>
      </w:r>
      <w:r>
        <w:rPr>
          <w:rFonts w:hint="eastAsia"/>
        </w:rPr>
        <w:t>,</w:t>
      </w:r>
      <w:r>
        <w:rPr>
          <w:rFonts w:hint="eastAsia"/>
        </w:rPr>
        <w:t>新疆生产建设兵团自然资源局，中央军委后勤保障部军事设施建设局，国家林业和草原局，中国地质调查局及部其他直属单位，各派出机构，部机关各司局：</w:t>
      </w:r>
    </w:p>
    <w:p w:rsidR="007618AB" w:rsidRDefault="007618AB">
      <w:pPr>
        <w:jc w:val="left"/>
      </w:pPr>
      <w:r>
        <w:rPr>
          <w:rFonts w:hint="eastAsia"/>
        </w:rPr>
        <w:t xml:space="preserve">　　为贯彻落实《自然资源部行政许可事项办理程序规范》（自然资办函〔</w:t>
      </w:r>
      <w:r>
        <w:rPr>
          <w:rFonts w:hint="eastAsia"/>
        </w:rPr>
        <w:t>2021</w:t>
      </w:r>
      <w:r>
        <w:rPr>
          <w:rFonts w:hint="eastAsia"/>
        </w:rPr>
        <w:t>〕</w:t>
      </w:r>
      <w:r>
        <w:rPr>
          <w:rFonts w:hint="eastAsia"/>
        </w:rPr>
        <w:t>2193</w:t>
      </w:r>
      <w:r>
        <w:rPr>
          <w:rFonts w:hint="eastAsia"/>
        </w:rPr>
        <w:t>号），提升报部建设项目用地预审办理的标准化、规范化水平和审查效率，现就有关事宜通知如下：</w:t>
      </w:r>
    </w:p>
    <w:p w:rsidR="007618AB" w:rsidRDefault="007618AB">
      <w:pPr>
        <w:jc w:val="left"/>
      </w:pPr>
      <w:r>
        <w:rPr>
          <w:rFonts w:hint="eastAsia"/>
        </w:rPr>
        <w:t xml:space="preserve">　　一、调整受理和审查流程</w:t>
      </w:r>
    </w:p>
    <w:p w:rsidR="007618AB" w:rsidRDefault="007618AB">
      <w:pPr>
        <w:jc w:val="left"/>
      </w:pPr>
      <w:r>
        <w:rPr>
          <w:rFonts w:hint="eastAsia"/>
        </w:rPr>
        <w:t xml:space="preserve">　　（一）受理</w:t>
      </w:r>
    </w:p>
    <w:p w:rsidR="007618AB" w:rsidRDefault="007618AB">
      <w:pPr>
        <w:jc w:val="left"/>
      </w:pPr>
      <w:r>
        <w:rPr>
          <w:rFonts w:hint="eastAsia"/>
        </w:rPr>
        <w:t xml:space="preserve">　　部政务大厅收到通过网上申报系统上报的建设项目用地预审申请材料后即转用途管制司，用途管制司根据不同情况分别作出如下处理：</w:t>
      </w:r>
    </w:p>
    <w:p w:rsidR="007618AB" w:rsidRDefault="007618AB">
      <w:pPr>
        <w:jc w:val="left"/>
      </w:pPr>
      <w:r>
        <w:rPr>
          <w:rFonts w:hint="eastAsia"/>
        </w:rPr>
        <w:t xml:space="preserve">　　</w:t>
      </w:r>
      <w:r>
        <w:rPr>
          <w:rFonts w:hint="eastAsia"/>
        </w:rPr>
        <w:t>1.</w:t>
      </w:r>
      <w:r>
        <w:rPr>
          <w:rFonts w:hint="eastAsia"/>
        </w:rPr>
        <w:t>受理。申报材料符合要求，经部内会审司局审查无意见的，予以受理，出具《受理通知书》；审查有意见的，出具《补正告知书》。申请人</w:t>
      </w:r>
      <w:r>
        <w:rPr>
          <w:rFonts w:hint="eastAsia"/>
        </w:rPr>
        <w:t>30</w:t>
      </w:r>
      <w:r>
        <w:rPr>
          <w:rFonts w:hint="eastAsia"/>
        </w:rPr>
        <w:t>日内提交补正材料经审查无意见，或者审查有意见且再次按期提交补正材料的，予以受理，出具《受理通知书》。</w:t>
      </w:r>
    </w:p>
    <w:p w:rsidR="007618AB" w:rsidRDefault="007618AB">
      <w:pPr>
        <w:jc w:val="left"/>
      </w:pPr>
      <w:r>
        <w:rPr>
          <w:rFonts w:hint="eastAsia"/>
        </w:rPr>
        <w:t xml:space="preserve">　　</w:t>
      </w:r>
      <w:r>
        <w:rPr>
          <w:rFonts w:hint="eastAsia"/>
        </w:rPr>
        <w:t>2.</w:t>
      </w:r>
      <w:r>
        <w:rPr>
          <w:rFonts w:hint="eastAsia"/>
        </w:rPr>
        <w:t>不予受理。按照用地预审权限不应由自然资源部受理的，出具《不予受理决定书》，并告知申请人向有关自然资源主管部门申请。不需要办理用地预审的，告知申请人不受理。</w:t>
      </w:r>
    </w:p>
    <w:p w:rsidR="007618AB" w:rsidRDefault="007618AB">
      <w:pPr>
        <w:jc w:val="left"/>
      </w:pPr>
      <w:r>
        <w:rPr>
          <w:rFonts w:hint="eastAsia"/>
        </w:rPr>
        <w:t xml:space="preserve">　　</w:t>
      </w:r>
      <w:r>
        <w:rPr>
          <w:rFonts w:hint="eastAsia"/>
        </w:rPr>
        <w:t>3.</w:t>
      </w:r>
      <w:r>
        <w:rPr>
          <w:rFonts w:hint="eastAsia"/>
        </w:rPr>
        <w:t>退回。项目建设依据不充分，或者申报材料存在明显文字、数据、逻辑等错误的，退回予以更正后重新报送。</w:t>
      </w:r>
    </w:p>
    <w:p w:rsidR="007618AB" w:rsidRDefault="007618AB">
      <w:pPr>
        <w:jc w:val="left"/>
      </w:pPr>
      <w:r>
        <w:rPr>
          <w:rFonts w:hint="eastAsia"/>
        </w:rPr>
        <w:t xml:space="preserve">　　（二）审查与决定</w:t>
      </w:r>
    </w:p>
    <w:p w:rsidR="007618AB" w:rsidRDefault="007618AB">
      <w:pPr>
        <w:jc w:val="left"/>
      </w:pPr>
      <w:r>
        <w:rPr>
          <w:rFonts w:hint="eastAsia"/>
        </w:rPr>
        <w:t xml:space="preserve">　　用途管制司做好组织部内会审司局审查和提请部用地会审会审议的各项工作。对司局会审无意见且经会审会审议认定符合法定条件的项目，出具用地预审意见；对司局会审仍有意见或会审会审议未通过的项目，出具《不予行政许可决定书》。</w:t>
      </w:r>
    </w:p>
    <w:p w:rsidR="007618AB" w:rsidRDefault="007618AB">
      <w:pPr>
        <w:jc w:val="left"/>
      </w:pPr>
      <w:r>
        <w:rPr>
          <w:rFonts w:hint="eastAsia"/>
        </w:rPr>
        <w:t xml:space="preserve">　　采用线下方式办理的涉密项目用地预审，受理和审查流程参照上述流程执行。</w:t>
      </w:r>
    </w:p>
    <w:p w:rsidR="007618AB" w:rsidRDefault="007618AB">
      <w:pPr>
        <w:jc w:val="left"/>
      </w:pPr>
      <w:r>
        <w:rPr>
          <w:rFonts w:hint="eastAsia"/>
        </w:rPr>
        <w:t xml:space="preserve">　　二、启用用地预审专用章</w:t>
      </w:r>
    </w:p>
    <w:p w:rsidR="007618AB" w:rsidRDefault="007618AB">
      <w:pPr>
        <w:jc w:val="left"/>
      </w:pPr>
      <w:r>
        <w:rPr>
          <w:rFonts w:hint="eastAsia"/>
        </w:rPr>
        <w:t xml:space="preserve">　　经部批准，自然资源部用地预审专用章已刻制，即日起正式启用。</w:t>
      </w:r>
    </w:p>
    <w:p w:rsidR="007618AB" w:rsidRDefault="007618AB">
      <w:pPr>
        <w:jc w:val="left"/>
      </w:pPr>
      <w:r>
        <w:rPr>
          <w:rFonts w:hint="eastAsia"/>
        </w:rPr>
        <w:t xml:space="preserve">　　本通知自印发之日起执行。</w:t>
      </w:r>
    </w:p>
    <w:p w:rsidR="007618AB" w:rsidRDefault="007618AB">
      <w:pPr>
        <w:jc w:val="right"/>
      </w:pPr>
      <w:r>
        <w:rPr>
          <w:rFonts w:hint="eastAsia"/>
        </w:rPr>
        <w:t> </w:t>
      </w:r>
      <w:r>
        <w:rPr>
          <w:rFonts w:hint="eastAsia"/>
        </w:rPr>
        <w:t>自然资源部</w:t>
      </w:r>
      <w:r>
        <w:rPr>
          <w:rFonts w:hint="eastAsia"/>
        </w:rPr>
        <w:t>2022-03-24</w:t>
      </w:r>
    </w:p>
    <w:p w:rsidR="007618AB" w:rsidRDefault="007618AB" w:rsidP="00945D27">
      <w:pPr>
        <w:sectPr w:rsidR="007618AB" w:rsidSect="00945D27">
          <w:type w:val="continuous"/>
          <w:pgSz w:w="11906" w:h="16838"/>
          <w:pgMar w:top="1644" w:right="1236" w:bottom="1418" w:left="1814" w:header="851" w:footer="907" w:gutter="0"/>
          <w:pgNumType w:start="1"/>
          <w:cols w:space="720"/>
          <w:docGrid w:type="lines" w:linePitch="341" w:charSpace="2373"/>
        </w:sectPr>
      </w:pPr>
    </w:p>
    <w:p w:rsidR="00B13301" w:rsidRDefault="00B13301"/>
    <w:sectPr w:rsidR="00B133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618AB"/>
    <w:rsid w:val="007618AB"/>
    <w:rsid w:val="00B133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618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618A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117</Words>
  <Characters>669</Characters>
  <Application>Microsoft Office Word</Application>
  <DocSecurity>0</DocSecurity>
  <Lines>5</Lines>
  <Paragraphs>1</Paragraphs>
  <ScaleCrop>false</ScaleCrop>
  <Company>微软中国</Company>
  <LinksUpToDate>false</LinksUpToDate>
  <CharactersWithSpaces>785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2023-03-02T07:19:00Z</dcterms:created>
</cp:coreProperties>
</file>