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A8A" w:rsidRDefault="00457A8A">
      <w:pPr>
        <w:pStyle w:val="1"/>
      </w:pPr>
      <w:r>
        <w:rPr>
          <w:rFonts w:hint="eastAsia"/>
        </w:rPr>
        <w:t>颍州区税务局2022年上半年工作总结</w:t>
      </w:r>
    </w:p>
    <w:p w:rsidR="00457A8A" w:rsidRDefault="00457A8A">
      <w:pPr>
        <w:ind w:firstLine="420"/>
        <w:jc w:val="left"/>
      </w:pPr>
      <w:r>
        <w:rPr>
          <w:rFonts w:hint="eastAsia"/>
        </w:rPr>
        <w:t>2022</w:t>
      </w:r>
      <w:r>
        <w:rPr>
          <w:rFonts w:hint="eastAsia"/>
        </w:rPr>
        <w:t>年以来，颍州区税务局深入学习贯彻习近平新时代中国特色社会主义思想和习近平总书记关于税收工作的重要论述，聚焦抓实党建、做强主业、推深改革、带好队伍等工作重点，咬定目标抓落实，久久为功抓发展，以真抓真干的作风、严管严治的担当推动税收工作提质效、创佳绩。</w:t>
      </w:r>
    </w:p>
    <w:p w:rsidR="00457A8A" w:rsidRDefault="00457A8A">
      <w:pPr>
        <w:ind w:firstLine="420"/>
        <w:jc w:val="left"/>
      </w:pPr>
      <w:r>
        <w:rPr>
          <w:rFonts w:hint="eastAsia"/>
        </w:rPr>
        <w:t>（一）聚焦政治建设，高质量抓好基层党建。一是抓学习，铸牢对党忠诚信念。坚持把理论学习作为强党性、铸忠诚的“必修课”</w:t>
      </w:r>
      <w:r>
        <w:rPr>
          <w:rFonts w:hint="eastAsia"/>
        </w:rPr>
        <w:t>,</w:t>
      </w:r>
      <w:r>
        <w:rPr>
          <w:rFonts w:hint="eastAsia"/>
        </w:rPr>
        <w:t>全面落实党委会“第一议题”制度，通过抓好集中学、个人学和辅导学等持续学懂弄通做实习近平新时代中国特色社会主义思想，及时跟进学习习近平总书记重要讲话和重要指示批示精神，推动党史学习教育常态化长效化，不断强化理论修养，坚定忠诚信念。上半年共开展“第一议题”学习</w:t>
      </w:r>
      <w:r>
        <w:rPr>
          <w:rFonts w:hint="eastAsia"/>
        </w:rPr>
        <w:t>18</w:t>
      </w:r>
      <w:r>
        <w:rPr>
          <w:rFonts w:hint="eastAsia"/>
        </w:rPr>
        <w:t>次、党委理论中心组学习</w:t>
      </w:r>
      <w:r>
        <w:rPr>
          <w:rFonts w:hint="eastAsia"/>
        </w:rPr>
        <w:t>6</w:t>
      </w:r>
      <w:r>
        <w:rPr>
          <w:rFonts w:hint="eastAsia"/>
        </w:rPr>
        <w:t>次、青年理论学习</w:t>
      </w:r>
      <w:r>
        <w:rPr>
          <w:rFonts w:hint="eastAsia"/>
        </w:rPr>
        <w:t>6</w:t>
      </w:r>
      <w:r>
        <w:rPr>
          <w:rFonts w:hint="eastAsia"/>
        </w:rPr>
        <w:t>次、专题党课</w:t>
      </w:r>
      <w:r>
        <w:rPr>
          <w:rFonts w:hint="eastAsia"/>
        </w:rPr>
        <w:t>2</w:t>
      </w:r>
      <w:r>
        <w:rPr>
          <w:rFonts w:hint="eastAsia"/>
        </w:rPr>
        <w:t>次。二是强组织，打造坚强战斗堡垒。认真抓好基层党组织换届工作，选优配强党支部领导班子，提升基层组织力和战斗力。完善“支部堡垒</w:t>
      </w:r>
      <w:r>
        <w:rPr>
          <w:rFonts w:hint="eastAsia"/>
        </w:rPr>
        <w:t>+</w:t>
      </w:r>
      <w:r>
        <w:rPr>
          <w:rFonts w:hint="eastAsia"/>
        </w:rPr>
        <w:t>攻坚项目”、“党员先锋</w:t>
      </w:r>
      <w:r>
        <w:rPr>
          <w:rFonts w:hint="eastAsia"/>
        </w:rPr>
        <w:t>+</w:t>
      </w:r>
      <w:r>
        <w:rPr>
          <w:rFonts w:hint="eastAsia"/>
        </w:rPr>
        <w:t>责任项目”工作法，充分发挥支部在一线、党员冲在前的示范带动作用。大力实施基层党组织“强基工程”，有针对性的补短板、强根基，巩固提升党组织标准化规范化建设成果。三是扛主责，深化全面从严治党。扛牢抓实全面从严治党主体责任，制定实施《</w:t>
      </w:r>
      <w:r>
        <w:rPr>
          <w:rFonts w:hint="eastAsia"/>
        </w:rPr>
        <w:t>2022</w:t>
      </w:r>
      <w:r>
        <w:rPr>
          <w:rFonts w:hint="eastAsia"/>
        </w:rPr>
        <w:t>年度全面从严治党工作要点》</w:t>
      </w:r>
      <w:r>
        <w:rPr>
          <w:rFonts w:hint="eastAsia"/>
        </w:rPr>
        <w:t>,</w:t>
      </w:r>
      <w:r>
        <w:rPr>
          <w:rFonts w:hint="eastAsia"/>
        </w:rPr>
        <w:t>细化</w:t>
      </w:r>
      <w:r>
        <w:rPr>
          <w:rFonts w:hint="eastAsia"/>
        </w:rPr>
        <w:t>9</w:t>
      </w:r>
      <w:r>
        <w:rPr>
          <w:rFonts w:hint="eastAsia"/>
        </w:rPr>
        <w:t>大类</w:t>
      </w:r>
      <w:r>
        <w:rPr>
          <w:rFonts w:hint="eastAsia"/>
        </w:rPr>
        <w:t>42</w:t>
      </w:r>
      <w:r>
        <w:rPr>
          <w:rFonts w:hint="eastAsia"/>
        </w:rPr>
        <w:t>项任务，逐项明确工作责任，全力抓好任务落实。扎实推进一体化综合监督，有力推动组合式税费支持政策落实专项监督、税务干部日常监督和税收执法重点监督等，织牢扎紧监督网络。巩固深化纪律作风专项整治成果，持续加强对酒驾醉驾、违反中央八项规定精神等监督检查，严惩违纪违规行为。四是重引领，巩固意识形态阵地。严格落实意识形态工作责任制，区局党委重新调整意识形态工作领导小组，召开</w:t>
      </w:r>
      <w:r>
        <w:rPr>
          <w:rFonts w:hint="eastAsia"/>
        </w:rPr>
        <w:t>2</w:t>
      </w:r>
      <w:r>
        <w:rPr>
          <w:rFonts w:hint="eastAsia"/>
        </w:rPr>
        <w:t>次专题会议研究意识形态工作，把牢意识形态工作领导权。加强意识形态“主阵地”建设，统筹推进思想政治学习、税收宣传引导、涉税舆情管理等工作，唱响团结奋进“主旋律”</w:t>
      </w:r>
      <w:r>
        <w:rPr>
          <w:rFonts w:hint="eastAsia"/>
        </w:rPr>
        <w:t>,</w:t>
      </w:r>
      <w:r>
        <w:rPr>
          <w:rFonts w:hint="eastAsia"/>
        </w:rPr>
        <w:t>传播服务发展</w:t>
      </w:r>
      <w:r>
        <w:rPr>
          <w:rFonts w:hint="eastAsia"/>
        </w:rPr>
        <w:t xml:space="preserve"> </w:t>
      </w:r>
      <w:r>
        <w:rPr>
          <w:rFonts w:hint="eastAsia"/>
        </w:rPr>
        <w:t>“好声音”。</w:t>
      </w:r>
    </w:p>
    <w:p w:rsidR="00457A8A" w:rsidRDefault="00457A8A">
      <w:pPr>
        <w:ind w:firstLine="420"/>
        <w:jc w:val="left"/>
      </w:pPr>
      <w:r>
        <w:rPr>
          <w:rFonts w:hint="eastAsia"/>
        </w:rPr>
        <w:t>（二）聚焦服务发展，高水平落实职责任务。一是奋力推动组织收入达标。坚持依法组织收入原则，强化税源管理、收入分析和组织调度，主动向区委区政府请示汇报，讲清收入压力，展现保收信心，不遗余力抓收入、保进度。二是精准推动税费红利落地。不折不扣落实新的组合式税费支持政策，成立“</w:t>
      </w:r>
      <w:r>
        <w:rPr>
          <w:rFonts w:hint="eastAsia"/>
        </w:rPr>
        <w:t>1+3+8</w:t>
      </w:r>
      <w:r>
        <w:rPr>
          <w:rFonts w:hint="eastAsia"/>
        </w:rPr>
        <w:t>”退税减税政策落实领导机制和工作专班，依托网上直播“云辅导”、税企直联互通平台“精准推”和咨询热线“答疑惑”等做实政策辅导和业务指导，从严从实从快推动政策红利精准落地。三是持续推动营商环境优化。认真贯彻全省“一改两为”会议精神，不断推深做实“我为纳税人缴费人办实事暨便民办税春风行动”，打造一流税收营商环境。全面推开“网上办”，成立电子税务局服务团队，指导纳税人网上无忧办税。涉税问题“快响应”，组织税滴伴•青年志愿者服务团队，通过电话问答、线上预约、远程帮办等方式，快速响应涉税诉求。创新开展“局长陪您办”、“走流程”等活动，“一把手”坐窗口为办税群众解忧解难。推进银税互动，今年已累计帮助</w:t>
      </w:r>
      <w:r>
        <w:rPr>
          <w:rFonts w:hint="eastAsia"/>
        </w:rPr>
        <w:t>43</w:t>
      </w:r>
      <w:r>
        <w:rPr>
          <w:rFonts w:hint="eastAsia"/>
        </w:rPr>
        <w:t>户企业办理“税融通”贷款</w:t>
      </w:r>
      <w:r>
        <w:rPr>
          <w:rFonts w:hint="eastAsia"/>
        </w:rPr>
        <w:t>4568.33</w:t>
      </w:r>
      <w:r>
        <w:rPr>
          <w:rFonts w:hint="eastAsia"/>
        </w:rPr>
        <w:t>万元。四是坚决推动上级部署落实。坚决贯彻疫情防控工作部署，抽调</w:t>
      </w:r>
      <w:r>
        <w:rPr>
          <w:rFonts w:hint="eastAsia"/>
        </w:rPr>
        <w:t>20</w:t>
      </w:r>
      <w:r>
        <w:rPr>
          <w:rFonts w:hint="eastAsia"/>
        </w:rPr>
        <w:t>名党员干部在隔离点、包保社区等防疫一线协助做好隔离管控、核酸检测等工作，为打赢防疫“阻击战”贡献税务力量。助力乡村振兴，扎实开展帮扶村人居环境专项整治工作，组织税务包保干部逐户走访、摸排解决，优化提升农村人居环境。</w:t>
      </w:r>
    </w:p>
    <w:p w:rsidR="00457A8A" w:rsidRDefault="00457A8A">
      <w:pPr>
        <w:ind w:firstLine="420"/>
        <w:jc w:val="left"/>
      </w:pPr>
      <w:r>
        <w:rPr>
          <w:rFonts w:hint="eastAsia"/>
        </w:rPr>
        <w:t>（三）聚焦征管改革，高标准推进税收治理。一是强化“五个专项行动”。把落实“五个专项行动”与税收重点工作紧密结合起来，成立专项行动领导小组及办公室和</w:t>
      </w:r>
      <w:r>
        <w:rPr>
          <w:rFonts w:hint="eastAsia"/>
        </w:rPr>
        <w:t>5</w:t>
      </w:r>
      <w:r>
        <w:rPr>
          <w:rFonts w:hint="eastAsia"/>
        </w:rPr>
        <w:t>个专项工作组即“</w:t>
      </w:r>
      <w:r>
        <w:rPr>
          <w:rFonts w:hint="eastAsia"/>
        </w:rPr>
        <w:t>1+1+5</w:t>
      </w:r>
      <w:r>
        <w:rPr>
          <w:rFonts w:hint="eastAsia"/>
        </w:rPr>
        <w:t>”</w:t>
      </w:r>
      <w:r>
        <w:rPr>
          <w:rFonts w:hint="eastAsia"/>
        </w:rPr>
        <w:lastRenderedPageBreak/>
        <w:t>工作机制，分类制定</w:t>
      </w:r>
      <w:r>
        <w:rPr>
          <w:rFonts w:hint="eastAsia"/>
        </w:rPr>
        <w:t>5</w:t>
      </w:r>
      <w:r>
        <w:rPr>
          <w:rFonts w:hint="eastAsia"/>
        </w:rPr>
        <w:t>大类</w:t>
      </w:r>
      <w:r>
        <w:rPr>
          <w:rFonts w:hint="eastAsia"/>
        </w:rPr>
        <w:t>186</w:t>
      </w:r>
      <w:r>
        <w:rPr>
          <w:rFonts w:hint="eastAsia"/>
        </w:rPr>
        <w:t>项重点任务清单和责任清单，通过组织学习研讨、工作汇报、督导检查等，对标对表推动任务落实。二是强化税收法治建设。全面落实税收执法“三项制度”，今年以来累计公示税务执法信息</w:t>
      </w:r>
      <w:r>
        <w:rPr>
          <w:rFonts w:hint="eastAsia"/>
        </w:rPr>
        <w:t>1488</w:t>
      </w:r>
      <w:r>
        <w:rPr>
          <w:rFonts w:hint="eastAsia"/>
        </w:rPr>
        <w:t>条，记录执法音像</w:t>
      </w:r>
      <w:r>
        <w:rPr>
          <w:rFonts w:hint="eastAsia"/>
        </w:rPr>
        <w:t>10</w:t>
      </w:r>
      <w:r>
        <w:rPr>
          <w:rFonts w:hint="eastAsia"/>
        </w:rPr>
        <w:t>条，开展重大执法决定法制审核</w:t>
      </w:r>
      <w:r>
        <w:rPr>
          <w:rFonts w:hint="eastAsia"/>
        </w:rPr>
        <w:t>1</w:t>
      </w:r>
      <w:r>
        <w:rPr>
          <w:rFonts w:hint="eastAsia"/>
        </w:rPr>
        <w:t>件。压实税收执法责任制，对政策落实不力的给予通报批评</w:t>
      </w:r>
      <w:r>
        <w:rPr>
          <w:rFonts w:hint="eastAsia"/>
        </w:rPr>
        <w:t>2</w:t>
      </w:r>
      <w:r>
        <w:rPr>
          <w:rFonts w:hint="eastAsia"/>
        </w:rPr>
        <w:t>人次。推行税收法治员制度，选聘</w:t>
      </w:r>
      <w:r>
        <w:rPr>
          <w:rFonts w:hint="eastAsia"/>
        </w:rPr>
        <w:t>10</w:t>
      </w:r>
      <w:r>
        <w:rPr>
          <w:rFonts w:hint="eastAsia"/>
        </w:rPr>
        <w:t>名业务骨干担任税收法治员。严格实施“首违不罚”，及时纠正错罚行为。三是强化税收风险防控。成立税收业务风险应对团队，梳理实时分析指标，制定实时分析模板，强化实时分析应对，先后推送风险核查任务</w:t>
      </w:r>
      <w:r>
        <w:rPr>
          <w:rFonts w:hint="eastAsia"/>
        </w:rPr>
        <w:t>8</w:t>
      </w:r>
      <w:r>
        <w:rPr>
          <w:rFonts w:hint="eastAsia"/>
        </w:rPr>
        <w:t>户次。同时</w:t>
      </w:r>
      <w:r>
        <w:rPr>
          <w:rFonts w:hint="eastAsia"/>
        </w:rPr>
        <w:t>,</w:t>
      </w:r>
      <w:r>
        <w:rPr>
          <w:rFonts w:hint="eastAsia"/>
        </w:rPr>
        <w:t>采取限票、异常凭证处理等举措，严防税收风险。</w:t>
      </w:r>
    </w:p>
    <w:p w:rsidR="00457A8A" w:rsidRDefault="00457A8A">
      <w:pPr>
        <w:ind w:firstLine="420"/>
        <w:jc w:val="left"/>
      </w:pPr>
      <w:r>
        <w:rPr>
          <w:rFonts w:hint="eastAsia"/>
        </w:rPr>
        <w:t>（四）聚焦从严带队，高强度锻造过硬队伍。一是认真做好干部选拔任用。坚持正确选人用人导向，规范晋升程序，严肃工作纪律，选配提拔了</w:t>
      </w:r>
      <w:r>
        <w:rPr>
          <w:rFonts w:hint="eastAsia"/>
        </w:rPr>
        <w:t>10</w:t>
      </w:r>
      <w:r>
        <w:rPr>
          <w:rFonts w:hint="eastAsia"/>
        </w:rPr>
        <w:t>名正股级干部和</w:t>
      </w:r>
      <w:r>
        <w:rPr>
          <w:rFonts w:hint="eastAsia"/>
        </w:rPr>
        <w:t>15</w:t>
      </w:r>
      <w:r>
        <w:rPr>
          <w:rFonts w:hint="eastAsia"/>
        </w:rPr>
        <w:t>名副股级干部，进一步优化干部结构。有序开展</w:t>
      </w:r>
      <w:r>
        <w:rPr>
          <w:rFonts w:hint="eastAsia"/>
        </w:rPr>
        <w:t>2022</w:t>
      </w:r>
      <w:r>
        <w:rPr>
          <w:rFonts w:hint="eastAsia"/>
        </w:rPr>
        <w:t>年职级晋升工作，共完成职级晋升</w:t>
      </w:r>
      <w:r>
        <w:rPr>
          <w:rFonts w:hint="eastAsia"/>
        </w:rPr>
        <w:t>37</w:t>
      </w:r>
      <w:r>
        <w:rPr>
          <w:rFonts w:hint="eastAsia"/>
        </w:rPr>
        <w:t>人。二是持续抓好干部能力提升。根据干部培训需求和能力提升要求，科学制定实施年度教育培训计划，通过“线上</w:t>
      </w:r>
      <w:r>
        <w:rPr>
          <w:rFonts w:hint="eastAsia"/>
        </w:rPr>
        <w:t>+</w:t>
      </w:r>
      <w:r>
        <w:rPr>
          <w:rFonts w:hint="eastAsia"/>
        </w:rPr>
        <w:t>线下”多种方式，认真抓好“春训学习”、岗位练兵等学习培训，提升能力素养。重视青年干部培养，打造“青穗课堂”学习平台，督促青年税干互学互助、比学赶超，已开展</w:t>
      </w:r>
      <w:r>
        <w:rPr>
          <w:rFonts w:hint="eastAsia"/>
        </w:rPr>
        <w:t>5</w:t>
      </w:r>
      <w:r>
        <w:rPr>
          <w:rFonts w:hint="eastAsia"/>
        </w:rPr>
        <w:t>期专题学习。三是从严管好干部纪律作风。持续深化“三个以案”警示教育，组织观看《底线》警示教育片、学习反面案例通报等，教育警醒税务干部廉洁自律。常态化开展廉政谈心谈话和日常监督，不定期开展纪律作风专项检查，紧扣节日节点发送廉洁提醒短信，保持严查严管工作态势。今年以来，共开展警示教育学习会</w:t>
      </w:r>
      <w:r>
        <w:rPr>
          <w:rFonts w:hint="eastAsia"/>
        </w:rPr>
        <w:t>2</w:t>
      </w:r>
      <w:r>
        <w:rPr>
          <w:rFonts w:hint="eastAsia"/>
        </w:rPr>
        <w:t>次、下发廉政提醒</w:t>
      </w:r>
      <w:r>
        <w:rPr>
          <w:rFonts w:hint="eastAsia"/>
        </w:rPr>
        <w:t>3</w:t>
      </w:r>
      <w:r>
        <w:rPr>
          <w:rFonts w:hint="eastAsia"/>
        </w:rPr>
        <w:t>次、发送廉政短信</w:t>
      </w:r>
      <w:r>
        <w:rPr>
          <w:rFonts w:hint="eastAsia"/>
        </w:rPr>
        <w:t>600</w:t>
      </w:r>
      <w:r>
        <w:rPr>
          <w:rFonts w:hint="eastAsia"/>
        </w:rPr>
        <w:t>多人次。</w:t>
      </w:r>
    </w:p>
    <w:p w:rsidR="00457A8A" w:rsidRDefault="00457A8A">
      <w:pPr>
        <w:jc w:val="right"/>
      </w:pPr>
      <w:r>
        <w:rPr>
          <w:rFonts w:hint="eastAsia"/>
        </w:rPr>
        <w:t>颍州区税务局</w:t>
      </w:r>
      <w:r>
        <w:rPr>
          <w:rFonts w:hint="eastAsia"/>
        </w:rPr>
        <w:t>2022-07-19</w:t>
      </w:r>
    </w:p>
    <w:p w:rsidR="00457A8A" w:rsidRDefault="00457A8A" w:rsidP="00BD5E0C">
      <w:pPr>
        <w:sectPr w:rsidR="00457A8A" w:rsidSect="00BD5E0C">
          <w:type w:val="continuous"/>
          <w:pgSz w:w="11906" w:h="16838"/>
          <w:pgMar w:top="1644" w:right="1236" w:bottom="1418" w:left="1814" w:header="851" w:footer="907" w:gutter="0"/>
          <w:pgNumType w:start="1"/>
          <w:cols w:space="720"/>
          <w:docGrid w:type="lines" w:linePitch="341" w:charSpace="2373"/>
        </w:sectPr>
      </w:pPr>
    </w:p>
    <w:p w:rsidR="00EE3C4C" w:rsidRDefault="00EE3C4C"/>
    <w:sectPr w:rsidR="00EE3C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57A8A"/>
    <w:rsid w:val="00457A8A"/>
    <w:rsid w:val="00EE3C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7A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7A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338</Words>
  <Characters>1932</Characters>
  <Application>Microsoft Office Word</Application>
  <DocSecurity>0</DocSecurity>
  <Lines>16</Lines>
  <Paragraphs>4</Paragraphs>
  <ScaleCrop>false</ScaleCrop>
  <Company>微软中国</Company>
  <LinksUpToDate>false</LinksUpToDate>
  <CharactersWithSpaces>2266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