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3BD1" w:rsidRDefault="00B93BD1">
      <w:pPr>
        <w:pStyle w:val="1"/>
      </w:pPr>
      <w:bookmarkStart w:id="0" w:name="_Toc2820"/>
      <w:r>
        <w:rPr>
          <w:rFonts w:hint="eastAsia"/>
        </w:rPr>
        <w:t>太和县税务局2022年上半年工作总结</w:t>
      </w:r>
      <w:bookmarkEnd w:id="0"/>
    </w:p>
    <w:p w:rsidR="00B93BD1" w:rsidRDefault="00B93BD1">
      <w:pPr>
        <w:ind w:firstLine="420"/>
        <w:jc w:val="left"/>
      </w:pPr>
      <w:r>
        <w:rPr>
          <w:rFonts w:hint="eastAsia"/>
        </w:rPr>
        <w:t>（一）突出绝对忠诚，坚定政治机关属性</w:t>
      </w:r>
    </w:p>
    <w:p w:rsidR="00B93BD1" w:rsidRDefault="00B93BD1">
      <w:pPr>
        <w:ind w:firstLine="420"/>
        <w:jc w:val="left"/>
      </w:pPr>
      <w:r>
        <w:rPr>
          <w:rFonts w:hint="eastAsia"/>
        </w:rPr>
        <w:t>一是在坚持“两个确立”、做到“两个维护”中践行忠诚。坚决捍卫“两个确立”，不断增强“四个意识”、坚定“四个自信”、做到“两个维护”，强化政治机关建设，严格落实党委会“第一议题”制度，始终在政治立场、政治方向、政治原则、政治道路上同以习近平同志为核心的党中央保持高度一致。二是在强化理论武装中筑牢忠诚。始终把学习贯彻习近平新时代中国特色社会主义思想作为根本任务，结合推动党史学习常态化长效化，在学懂弄通做实上下功夫，不断增强政治认同、思想认同、理论认同、情感认同，筑牢对党绝对忠诚的思想根基。</w:t>
      </w:r>
      <w:r>
        <w:rPr>
          <w:rFonts w:hint="eastAsia"/>
        </w:rPr>
        <w:t>2022</w:t>
      </w:r>
      <w:r>
        <w:rPr>
          <w:rFonts w:hint="eastAsia"/>
        </w:rPr>
        <w:t>年</w:t>
      </w:r>
      <w:r>
        <w:rPr>
          <w:rFonts w:hint="eastAsia"/>
        </w:rPr>
        <w:t>1-6</w:t>
      </w:r>
      <w:r>
        <w:rPr>
          <w:rFonts w:hint="eastAsia"/>
        </w:rPr>
        <w:t>月，党委会“第一议题”学习</w:t>
      </w:r>
      <w:r>
        <w:rPr>
          <w:rFonts w:hint="eastAsia"/>
        </w:rPr>
        <w:t>13</w:t>
      </w:r>
      <w:r>
        <w:rPr>
          <w:rFonts w:hint="eastAsia"/>
        </w:rPr>
        <w:t>次，党委理论学习中心组开展“第一主题”学习</w:t>
      </w:r>
      <w:r>
        <w:rPr>
          <w:rFonts w:hint="eastAsia"/>
        </w:rPr>
        <w:t>6</w:t>
      </w:r>
      <w:r>
        <w:rPr>
          <w:rFonts w:hint="eastAsia"/>
        </w:rPr>
        <w:t>次，县局党委书记为中层及以上干部、党员代表讲授“七一”专题党课</w:t>
      </w:r>
      <w:r>
        <w:rPr>
          <w:rFonts w:hint="eastAsia"/>
        </w:rPr>
        <w:t>1</w:t>
      </w:r>
      <w:r>
        <w:rPr>
          <w:rFonts w:hint="eastAsia"/>
        </w:rPr>
        <w:t>次。邀请市局党委委员、总经济师、太和县局联系点领导冯峰为县局党员干部讲授十九届六中全会精神专题党课</w:t>
      </w:r>
      <w:r>
        <w:rPr>
          <w:rFonts w:hint="eastAsia"/>
        </w:rPr>
        <w:t>1</w:t>
      </w:r>
      <w:r>
        <w:rPr>
          <w:rFonts w:hint="eastAsia"/>
        </w:rPr>
        <w:t>次，组织</w:t>
      </w:r>
      <w:r>
        <w:rPr>
          <w:rFonts w:hint="eastAsia"/>
        </w:rPr>
        <w:t>20</w:t>
      </w:r>
      <w:r>
        <w:rPr>
          <w:rFonts w:hint="eastAsia"/>
        </w:rPr>
        <w:t>名党员领导干部参加全市税务系统开展的党的十九届六中全会精神培训班。三是在推动党史学习常态化长效化中彰显忠诚。按月将党史相关内容纳入党委理论学习中心组、“三会一课”以及青年理论学习小组学习内容。持续性开展“我为群众办实事”主题实践活动，每月向县直党史学习教育办公室报送记账式清单，并总结提炼县局典型事例积极投稿，</w:t>
      </w:r>
      <w:r>
        <w:rPr>
          <w:rFonts w:hint="eastAsia"/>
        </w:rPr>
        <w:t>2022</w:t>
      </w:r>
      <w:r>
        <w:rPr>
          <w:rFonts w:hint="eastAsia"/>
        </w:rPr>
        <w:t>年</w:t>
      </w:r>
      <w:r>
        <w:rPr>
          <w:rFonts w:hint="eastAsia"/>
        </w:rPr>
        <w:t>1-6</w:t>
      </w:r>
      <w:r>
        <w:rPr>
          <w:rFonts w:hint="eastAsia"/>
        </w:rPr>
        <w:t>月，共有</w:t>
      </w:r>
      <w:r>
        <w:rPr>
          <w:rFonts w:hint="eastAsia"/>
        </w:rPr>
        <w:t>3</w:t>
      </w:r>
      <w:r>
        <w:rPr>
          <w:rFonts w:hint="eastAsia"/>
        </w:rPr>
        <w:t>篇优质信息报道被太和县先锋网采用发布。四是拓展党建载体丰富党建内涵。创新开设团史广播站，组织青年税干开展“我最感动的习近平总书记的一瞬间”“我最喜爱的习近平总书记一句话”主题征文大赛、“写好中国字</w:t>
      </w:r>
      <w:r>
        <w:rPr>
          <w:rFonts w:hint="eastAsia"/>
        </w:rPr>
        <w:t xml:space="preserve"> </w:t>
      </w:r>
      <w:r>
        <w:rPr>
          <w:rFonts w:hint="eastAsia"/>
        </w:rPr>
        <w:t>做好中国人”主题书法大赛，联合民安路小学开展“税润童心齐向党</w:t>
      </w:r>
      <w:r>
        <w:rPr>
          <w:rFonts w:hint="eastAsia"/>
        </w:rPr>
        <w:t xml:space="preserve"> </w:t>
      </w:r>
      <w:r>
        <w:rPr>
          <w:rFonts w:hint="eastAsia"/>
        </w:rPr>
        <w:t>百米长卷迎盛会”庆“六一”活动；组织女税干开展“三八”妇女节主题活动；组织广大税干开展“我们的节日·端午”强国复兴有我等主题活动。五是强化政治把关，高度重视意识形态工作。县局党委把意识形态工作作为党的建设和政治建设的重要内容。发挥党委中心学习组的导向作用，及时传达学习上级关于意识形态工作的重大决策部署。定期分析研判意识形态领域情况，半年向上级主管部门汇报一次意识形态工作。党委书记认真履行意识形态工作“第一责任人”职责，党委其他成员按照“一岗双责”要求，抓好分管部门意识形态工作。上半年，县局被太和县委表彰为意识形态工作先进单位。</w:t>
      </w:r>
    </w:p>
    <w:p w:rsidR="00B93BD1" w:rsidRDefault="00B93BD1">
      <w:pPr>
        <w:ind w:firstLine="420"/>
        <w:jc w:val="left"/>
      </w:pPr>
      <w:r>
        <w:rPr>
          <w:rFonts w:hint="eastAsia"/>
        </w:rPr>
        <w:t>（二）动真碰硬严纪律，扛牢全面从严治党政治责任</w:t>
      </w:r>
    </w:p>
    <w:p w:rsidR="00B93BD1" w:rsidRDefault="00B93BD1">
      <w:pPr>
        <w:ind w:firstLine="420"/>
        <w:jc w:val="left"/>
      </w:pPr>
      <w:r>
        <w:rPr>
          <w:rFonts w:hint="eastAsia"/>
        </w:rPr>
        <w:t>局党委切实担负起全面从严治党的政治责任，引导党员干部不断加深对全面从严治党重要性、紧迫性和必要性的认识，强化纪律教育，做到知敬畏、存戒惧、守底线。一是建机制，营造廉洁生态。认真落实省局、市局全面从严治党工作会议精神，以“监督效能提升行动”为抓手，结合纪检监察日常重点工作，分解了全年</w:t>
      </w:r>
      <w:r>
        <w:rPr>
          <w:rFonts w:hint="eastAsia"/>
        </w:rPr>
        <w:t>12</w:t>
      </w:r>
      <w:r>
        <w:rPr>
          <w:rFonts w:hint="eastAsia"/>
        </w:rPr>
        <w:t>项党风廉政建设和反腐败工作任务，明确了主管领导、主办单位、协办单位、工作时限。召开党风廉政建设领导小组会议安排部署年度工作任务。二是常教育，提升廉洁自觉。举行</w:t>
      </w:r>
      <w:r>
        <w:rPr>
          <w:rFonts w:hint="eastAsia"/>
        </w:rPr>
        <w:t>3</w:t>
      </w:r>
      <w:r>
        <w:rPr>
          <w:rFonts w:hint="eastAsia"/>
        </w:rPr>
        <w:t>场警示教育巡回报告会，有针对性分别从纪律作风建设、青年干部成长、税务人员执法等方面进行宣讲，分析形势、直面问题、令人警醒。组织系统全体干部观看警示教育片《底线》，感受法律的威严和违纪违法的惨痛教训。召开强化“两权监督”专题警示教育会，增强责任意识。召开党风廉政建设和反腐败工作专题报告会，邀请县纪委副书记、监委副主任阮传宇做报告，剖析具体案例。警示教育取得了较好效果。三是抓重点，开展专责监督。对新的组合式税费支持政策落实情况、各单位纪律和作风建设情况等开展专项检查，</w:t>
      </w:r>
      <w:r>
        <w:rPr>
          <w:rFonts w:hint="eastAsia"/>
        </w:rPr>
        <w:t>2022</w:t>
      </w:r>
      <w:r>
        <w:rPr>
          <w:rFonts w:hint="eastAsia"/>
        </w:rPr>
        <w:t>年</w:t>
      </w:r>
      <w:r>
        <w:rPr>
          <w:rFonts w:hint="eastAsia"/>
        </w:rPr>
        <w:t>1-6</w:t>
      </w:r>
      <w:r>
        <w:rPr>
          <w:rFonts w:hint="eastAsia"/>
        </w:rPr>
        <w:t>月，下发《纪律作风督察通报》</w:t>
      </w:r>
      <w:r>
        <w:rPr>
          <w:rFonts w:hint="eastAsia"/>
        </w:rPr>
        <w:t>4</w:t>
      </w:r>
      <w:r>
        <w:rPr>
          <w:rFonts w:hint="eastAsia"/>
        </w:rPr>
        <w:t>期，围绕退税减税开展专项督导</w:t>
      </w:r>
      <w:r>
        <w:rPr>
          <w:rFonts w:hint="eastAsia"/>
        </w:rPr>
        <w:t>5</w:t>
      </w:r>
      <w:r>
        <w:rPr>
          <w:rFonts w:hint="eastAsia"/>
        </w:rPr>
        <w:t>次。通过联合督察，进一步增强</w:t>
      </w:r>
      <w:r>
        <w:rPr>
          <w:rFonts w:hint="eastAsia"/>
        </w:rPr>
        <w:lastRenderedPageBreak/>
        <w:t>了各职能部门的监督意识，强化了税务人员的纪律作风意识，进一步推动一体化综合监督体系建设。四是多提醒，抓好日常监督。上半年，向全体税务人员发送廉政提醒短信</w:t>
      </w:r>
      <w:r>
        <w:rPr>
          <w:rFonts w:hint="eastAsia"/>
        </w:rPr>
        <w:t>498</w:t>
      </w:r>
      <w:r>
        <w:rPr>
          <w:rFonts w:hint="eastAsia"/>
        </w:rPr>
        <w:t>条；对</w:t>
      </w:r>
      <w:r>
        <w:rPr>
          <w:rFonts w:hint="eastAsia"/>
        </w:rPr>
        <w:t>41</w:t>
      </w:r>
      <w:r>
        <w:rPr>
          <w:rFonts w:hint="eastAsia"/>
        </w:rPr>
        <w:t>名新调整岗位人员开展廉政谈话。</w:t>
      </w:r>
    </w:p>
    <w:p w:rsidR="00B93BD1" w:rsidRDefault="00B93BD1">
      <w:pPr>
        <w:ind w:firstLine="420"/>
        <w:jc w:val="left"/>
      </w:pPr>
      <w:r>
        <w:rPr>
          <w:rFonts w:hint="eastAsia"/>
        </w:rPr>
        <w:t>（三）顶格落实组合式税费支持政策，助企纾困解难</w:t>
      </w:r>
    </w:p>
    <w:p w:rsidR="00B93BD1" w:rsidRDefault="00B93BD1">
      <w:pPr>
        <w:ind w:firstLine="420"/>
        <w:jc w:val="left"/>
      </w:pPr>
      <w:r>
        <w:rPr>
          <w:rFonts w:hint="eastAsia"/>
        </w:rPr>
        <w:t>今年实施新的组合式税费支持政策以来，太和县局作为政策落实的主责部门，扛起政治责任，主动担当作为，积极服务市场主体发展。一方面加强组织领导，抓紧工作部署。县局党委第一时间成立退税减税政策落实领导小组，设立减税办。一把手负总责，分管负责人亲自抓，各部门抽调专职力量集中办公。减税办下设</w:t>
      </w:r>
      <w:r>
        <w:rPr>
          <w:rFonts w:hint="eastAsia"/>
        </w:rPr>
        <w:t>8</w:t>
      </w:r>
      <w:r>
        <w:rPr>
          <w:rFonts w:hint="eastAsia"/>
        </w:rPr>
        <w:t>个职能组，明确各自职责和工作规则，确保各项税费优惠政策落实到位。一方面精准落实政策，确保红利直达。从</w:t>
      </w:r>
      <w:r>
        <w:rPr>
          <w:rFonts w:hint="eastAsia"/>
        </w:rPr>
        <w:t>1</w:t>
      </w:r>
      <w:r>
        <w:rPr>
          <w:rFonts w:hint="eastAsia"/>
        </w:rPr>
        <w:t>月</w:t>
      </w:r>
      <w:r>
        <w:rPr>
          <w:rFonts w:hint="eastAsia"/>
        </w:rPr>
        <w:t>1</w:t>
      </w:r>
      <w:r>
        <w:rPr>
          <w:rFonts w:hint="eastAsia"/>
        </w:rPr>
        <w:t>日起执行“六税两附加”减半征收政策、</w:t>
      </w:r>
      <w:r>
        <w:rPr>
          <w:rFonts w:hint="eastAsia"/>
        </w:rPr>
        <w:t>4</w:t>
      </w:r>
      <w:r>
        <w:rPr>
          <w:rFonts w:hint="eastAsia"/>
        </w:rPr>
        <w:t>月</w:t>
      </w:r>
      <w:r>
        <w:rPr>
          <w:rFonts w:hint="eastAsia"/>
        </w:rPr>
        <w:t>1</w:t>
      </w:r>
      <w:r>
        <w:rPr>
          <w:rFonts w:hint="eastAsia"/>
        </w:rPr>
        <w:t>日起对中小微企业实施增值税留抵退税政策、小规模纳税人增值税免税政策。政策出台后，县局党委闻令而动、雷厉风行，逐户摸排、筛选、比对，严格按照时间节点分批次“一对一”精准落实“退减缓免”政策，各项工作平稳推进。</w:t>
      </w:r>
    </w:p>
    <w:p w:rsidR="00B93BD1" w:rsidRDefault="00B93BD1">
      <w:pPr>
        <w:ind w:firstLine="420"/>
        <w:jc w:val="left"/>
      </w:pPr>
      <w:r>
        <w:rPr>
          <w:rFonts w:hint="eastAsia"/>
        </w:rPr>
        <w:t>（四）聚焦主业主责，更好服务经济发展</w:t>
      </w:r>
    </w:p>
    <w:p w:rsidR="00B93BD1" w:rsidRDefault="00B93BD1">
      <w:pPr>
        <w:ind w:firstLine="420"/>
        <w:jc w:val="left"/>
      </w:pPr>
      <w:r>
        <w:rPr>
          <w:rFonts w:hint="eastAsia"/>
        </w:rPr>
        <w:t>始终坚持组织收入原则，统筹协调组织收入。主要措施：一是每月</w:t>
      </w:r>
      <w:r>
        <w:rPr>
          <w:rFonts w:hint="eastAsia"/>
        </w:rPr>
        <w:t>10</w:t>
      </w:r>
      <w:r>
        <w:rPr>
          <w:rFonts w:hint="eastAsia"/>
        </w:rPr>
        <w:t>号、</w:t>
      </w:r>
      <w:r>
        <w:rPr>
          <w:rFonts w:hint="eastAsia"/>
        </w:rPr>
        <w:t>20</w:t>
      </w:r>
      <w:r>
        <w:rPr>
          <w:rFonts w:hint="eastAsia"/>
        </w:rPr>
        <w:t>号开展收入预测统计。定期召开收入预测分析评估会议，分析税收增减变化因素，建立税收分析、税源监控、纳税评估三位一体的协调互动机制。二是强化规范管理，抓住大户，管好中户，控管小户，做到应收尽收。对房地产、建安、运输、医药、再生铅业等行业进行纳税评估，强化税收风险管控。三是开展税源排查工作。及时掌握税源结构、税源分布及税源发展趋势，准确定位税源潜力，大力挖掘增收空间。四是加强重点税源监控。及时掌握重点税源变化情况，增强组织税收收入工作的预见性和主动性。五是建立定点联系制度。强化动态管理和服务，掌握工作动态，做到提前介入、全程跟踪，确保税源及时入库。</w:t>
      </w:r>
    </w:p>
    <w:p w:rsidR="00B93BD1" w:rsidRDefault="00B93BD1">
      <w:pPr>
        <w:ind w:firstLine="420"/>
        <w:jc w:val="left"/>
      </w:pPr>
      <w:r>
        <w:rPr>
          <w:rFonts w:hint="eastAsia"/>
        </w:rPr>
        <w:t>（五）做实“一改两为”，切实提升纳税人满意度</w:t>
      </w:r>
    </w:p>
    <w:p w:rsidR="00B93BD1" w:rsidRDefault="00B93BD1">
      <w:pPr>
        <w:ind w:firstLine="420"/>
        <w:jc w:val="left"/>
      </w:pPr>
      <w:r>
        <w:rPr>
          <w:rFonts w:hint="eastAsia"/>
        </w:rPr>
        <w:t>一是开展“便民办税”“新春访万企、助力解难题”“服务效能提升”等专项行动。县局党委立足实际，细化工作举措，明确任务分工，形成了太和县局“春风行动</w:t>
      </w:r>
      <w:r>
        <w:rPr>
          <w:rFonts w:hint="eastAsia"/>
        </w:rPr>
        <w:t>2.0</w:t>
      </w:r>
      <w:r>
        <w:rPr>
          <w:rFonts w:hint="eastAsia"/>
        </w:rPr>
        <w:t>版”。截止</w:t>
      </w:r>
      <w:r>
        <w:rPr>
          <w:rFonts w:hint="eastAsia"/>
        </w:rPr>
        <w:t>6</w:t>
      </w:r>
      <w:r>
        <w:rPr>
          <w:rFonts w:hint="eastAsia"/>
        </w:rPr>
        <w:t>月底，已完成包括“沉浸式体验走流程”在内的</w:t>
      </w:r>
      <w:r>
        <w:rPr>
          <w:rFonts w:hint="eastAsia"/>
        </w:rPr>
        <w:t>45</w:t>
      </w:r>
      <w:r>
        <w:rPr>
          <w:rFonts w:hint="eastAsia"/>
        </w:rPr>
        <w:t>项任务，有</w:t>
      </w:r>
      <w:r>
        <w:rPr>
          <w:rFonts w:hint="eastAsia"/>
        </w:rPr>
        <w:t>41</w:t>
      </w:r>
      <w:r>
        <w:rPr>
          <w:rFonts w:hint="eastAsia"/>
        </w:rPr>
        <w:t>项任务属于全年持续推进任务，其余</w:t>
      </w:r>
      <w:r>
        <w:rPr>
          <w:rFonts w:hint="eastAsia"/>
        </w:rPr>
        <w:t>52</w:t>
      </w:r>
      <w:r>
        <w:rPr>
          <w:rFonts w:hint="eastAsia"/>
        </w:rPr>
        <w:t>项持续推进之中。已完成服务效能提升行动任务</w:t>
      </w:r>
      <w:r>
        <w:rPr>
          <w:rFonts w:hint="eastAsia"/>
        </w:rPr>
        <w:t>42</w:t>
      </w:r>
      <w:r>
        <w:rPr>
          <w:rFonts w:hint="eastAsia"/>
        </w:rPr>
        <w:t>条，占全部任务的清单的</w:t>
      </w:r>
      <w:r>
        <w:rPr>
          <w:rFonts w:hint="eastAsia"/>
        </w:rPr>
        <w:t>95%</w:t>
      </w:r>
      <w:r>
        <w:rPr>
          <w:rFonts w:hint="eastAsia"/>
        </w:rPr>
        <w:t>。二是成立“税务管家”服务专班，深化税收营商环境提升。打造“主动辅导、专人对接、快速响应”的“管家式”服务流程机制。精准推送政策</w:t>
      </w:r>
      <w:r>
        <w:rPr>
          <w:rFonts w:hint="eastAsia"/>
        </w:rPr>
        <w:t>1.1</w:t>
      </w:r>
      <w:r>
        <w:rPr>
          <w:rFonts w:hint="eastAsia"/>
        </w:rPr>
        <w:t>万户次，回复纳税人咨询</w:t>
      </w:r>
      <w:r>
        <w:rPr>
          <w:rFonts w:hint="eastAsia"/>
        </w:rPr>
        <w:t>52</w:t>
      </w:r>
      <w:r>
        <w:rPr>
          <w:rFonts w:hint="eastAsia"/>
        </w:rPr>
        <w:t>个。解决“新春访万企</w:t>
      </w:r>
      <w:r>
        <w:rPr>
          <w:rFonts w:hint="eastAsia"/>
        </w:rPr>
        <w:t xml:space="preserve">  </w:t>
      </w:r>
      <w:r>
        <w:rPr>
          <w:rFonts w:hint="eastAsia"/>
        </w:rPr>
        <w:t>助力解难题”现场办公会收集问题</w:t>
      </w:r>
      <w:r>
        <w:rPr>
          <w:rFonts w:hint="eastAsia"/>
        </w:rPr>
        <w:t>3</w:t>
      </w:r>
      <w:r>
        <w:rPr>
          <w:rFonts w:hint="eastAsia"/>
        </w:rPr>
        <w:t>个，回复率</w:t>
      </w:r>
      <w:r>
        <w:rPr>
          <w:rFonts w:hint="eastAsia"/>
        </w:rPr>
        <w:t>100%</w:t>
      </w:r>
      <w:r>
        <w:rPr>
          <w:rFonts w:hint="eastAsia"/>
        </w:rPr>
        <w:t>。认真落实省政府“一改两为”要求，通过压缩办税时间、优化办税体验、拓展“非接触式”办税缴费服务、升级涉税服务、完善税后管理等举措不断优化税收营商环境，切实增强纳税人缴费人满意度和获得感。三是深化“非接触式”办理服务。通过“税滴伴·云课堂”、税企联络群、直联互动平台等，实现主动靠前问需，政策“云上答疑”，服务上全心融入；依托电子税务局“网上办”“掌上办”，实施“保姆式”跟踪服务，打造全链条“线上”办税流程服务机制，实现增值税留抵退税的精准退、快速退和方便退，靶向发力提高服务精准度，为企业纾困解难注入“税动能”。</w:t>
      </w:r>
      <w:r>
        <w:rPr>
          <w:rFonts w:hint="eastAsia"/>
        </w:rPr>
        <w:t>2022</w:t>
      </w:r>
      <w:r>
        <w:rPr>
          <w:rFonts w:hint="eastAsia"/>
        </w:rPr>
        <w:t>年</w:t>
      </w:r>
      <w:r>
        <w:rPr>
          <w:rFonts w:hint="eastAsia"/>
        </w:rPr>
        <w:t>1-6</w:t>
      </w:r>
      <w:r>
        <w:rPr>
          <w:rFonts w:hint="eastAsia"/>
        </w:rPr>
        <w:t>月，各税费种的网上申报率申报类业务网上办理率</w:t>
      </w:r>
      <w:r>
        <w:rPr>
          <w:rFonts w:hint="eastAsia"/>
        </w:rPr>
        <w:t>99.34%</w:t>
      </w:r>
      <w:r>
        <w:rPr>
          <w:rFonts w:hint="eastAsia"/>
        </w:rPr>
        <w:t>，非申报类业务网上办理率</w:t>
      </w:r>
      <w:r>
        <w:rPr>
          <w:rFonts w:hint="eastAsia"/>
        </w:rPr>
        <w:t>98.85%</w:t>
      </w:r>
      <w:r>
        <w:rPr>
          <w:rFonts w:hint="eastAsia"/>
        </w:rPr>
        <w:t>，主要税费业务网上办理率</w:t>
      </w:r>
      <w:r>
        <w:rPr>
          <w:rFonts w:hint="eastAsia"/>
        </w:rPr>
        <w:t>100%</w:t>
      </w:r>
      <w:r>
        <w:rPr>
          <w:rFonts w:hint="eastAsia"/>
        </w:rPr>
        <w:t>。上述指标完成比例均超过营商环境考核最优值。</w:t>
      </w:r>
    </w:p>
    <w:p w:rsidR="00B93BD1" w:rsidRDefault="00B93BD1">
      <w:pPr>
        <w:ind w:firstLine="420"/>
        <w:jc w:val="left"/>
      </w:pPr>
      <w:r>
        <w:rPr>
          <w:rFonts w:hint="eastAsia"/>
        </w:rPr>
        <w:t>（六）持续深化征管改革，拓展税收共治格局</w:t>
      </w:r>
    </w:p>
    <w:p w:rsidR="00B93BD1" w:rsidRDefault="00B93BD1">
      <w:pPr>
        <w:ind w:firstLine="420"/>
        <w:jc w:val="left"/>
      </w:pPr>
      <w:r>
        <w:rPr>
          <w:rFonts w:hint="eastAsia"/>
        </w:rPr>
        <w:t>一是持续落实深化征管改革意见。下发</w:t>
      </w:r>
      <w:r>
        <w:rPr>
          <w:rFonts w:hint="eastAsia"/>
        </w:rPr>
        <w:t>2022</w:t>
      </w:r>
      <w:r>
        <w:rPr>
          <w:rFonts w:hint="eastAsia"/>
        </w:rPr>
        <w:t>年贯彻落实《意见》任务清单，明确任务和责任，落实《太和县企业破产处置府院联动实施方案》，积极参加府院联动工作会议，履行税务机关职责分工。</w:t>
      </w:r>
      <w:r>
        <w:rPr>
          <w:rFonts w:hint="eastAsia"/>
        </w:rPr>
        <w:t>2022</w:t>
      </w:r>
      <w:r>
        <w:rPr>
          <w:rFonts w:hint="eastAsia"/>
        </w:rPr>
        <w:t>年</w:t>
      </w:r>
      <w:r>
        <w:rPr>
          <w:rFonts w:hint="eastAsia"/>
        </w:rPr>
        <w:t>1-6</w:t>
      </w:r>
      <w:r>
        <w:rPr>
          <w:rFonts w:hint="eastAsia"/>
        </w:rPr>
        <w:t>月，共召开《意见》落实办工作例会</w:t>
      </w:r>
      <w:r>
        <w:rPr>
          <w:rFonts w:hint="eastAsia"/>
        </w:rPr>
        <w:t>5</w:t>
      </w:r>
      <w:r>
        <w:rPr>
          <w:rFonts w:hint="eastAsia"/>
        </w:rPr>
        <w:t>次，学习传达上级文件精神，布置安排各项落实工作。二是围绕发票电子化改革，持续深化“以数治税”。认真落实发票电子化改革和“一户式”管理机制改革，扎实推进网格化管理服务，做好“全电”发票推行工作，确保与“纸电”发票协同运转、平稳衔接。强化数据分析应用，通过“一户式”税费种联动分析，实现对纳税人税法遵从的“全身体检”，提高风险预警和防控能力。</w:t>
      </w:r>
      <w:r>
        <w:rPr>
          <w:rFonts w:hint="eastAsia"/>
        </w:rPr>
        <w:t>2022</w:t>
      </w:r>
      <w:r>
        <w:rPr>
          <w:rFonts w:hint="eastAsia"/>
        </w:rPr>
        <w:t>年</w:t>
      </w:r>
      <w:r>
        <w:rPr>
          <w:rFonts w:hint="eastAsia"/>
        </w:rPr>
        <w:t>1-6</w:t>
      </w:r>
      <w:r>
        <w:rPr>
          <w:rFonts w:hint="eastAsia"/>
        </w:rPr>
        <w:t>月，企业领用增值税电子专用发票</w:t>
      </w:r>
      <w:r>
        <w:rPr>
          <w:rFonts w:hint="eastAsia"/>
        </w:rPr>
        <w:t>17367</w:t>
      </w:r>
      <w:r>
        <w:rPr>
          <w:rFonts w:hint="eastAsia"/>
        </w:rPr>
        <w:t>份，增值税电子普通发票</w:t>
      </w:r>
      <w:r>
        <w:rPr>
          <w:rFonts w:hint="eastAsia"/>
        </w:rPr>
        <w:t>895644</w:t>
      </w:r>
      <w:r>
        <w:rPr>
          <w:rFonts w:hint="eastAsia"/>
        </w:rPr>
        <w:t>份。三是扎实开展税收风险管理工作。按月实时开展风险防控分析，应对征管质量复核工作。</w:t>
      </w:r>
      <w:r>
        <w:rPr>
          <w:rFonts w:hint="eastAsia"/>
        </w:rPr>
        <w:t>2022</w:t>
      </w:r>
      <w:r>
        <w:rPr>
          <w:rFonts w:hint="eastAsia"/>
        </w:rPr>
        <w:t>年</w:t>
      </w:r>
      <w:r>
        <w:rPr>
          <w:rFonts w:hint="eastAsia"/>
        </w:rPr>
        <w:t>1-6</w:t>
      </w:r>
      <w:r>
        <w:rPr>
          <w:rFonts w:hint="eastAsia"/>
        </w:rPr>
        <w:t>月，应对户数</w:t>
      </w:r>
      <w:r>
        <w:rPr>
          <w:rFonts w:hint="eastAsia"/>
        </w:rPr>
        <w:t xml:space="preserve"> 427</w:t>
      </w:r>
      <w:r>
        <w:rPr>
          <w:rFonts w:hint="eastAsia"/>
        </w:rPr>
        <w:t>户，其中：风险提醒</w:t>
      </w:r>
      <w:r>
        <w:rPr>
          <w:rFonts w:hint="eastAsia"/>
        </w:rPr>
        <w:t>318</w:t>
      </w:r>
      <w:r>
        <w:rPr>
          <w:rFonts w:hint="eastAsia"/>
        </w:rPr>
        <w:t>户、税务核查</w:t>
      </w:r>
      <w:r>
        <w:rPr>
          <w:rFonts w:hint="eastAsia"/>
        </w:rPr>
        <w:t>105</w:t>
      </w:r>
      <w:r>
        <w:rPr>
          <w:rFonts w:hint="eastAsia"/>
        </w:rPr>
        <w:t>户、纳税评估</w:t>
      </w:r>
      <w:r>
        <w:rPr>
          <w:rFonts w:hint="eastAsia"/>
        </w:rPr>
        <w:t>3</w:t>
      </w:r>
      <w:r>
        <w:rPr>
          <w:rFonts w:hint="eastAsia"/>
        </w:rPr>
        <w:t>户，查补入库税费</w:t>
      </w:r>
      <w:r>
        <w:rPr>
          <w:rFonts w:hint="eastAsia"/>
        </w:rPr>
        <w:t>1751.54</w:t>
      </w:r>
      <w:r>
        <w:rPr>
          <w:rFonts w:hint="eastAsia"/>
        </w:rPr>
        <w:t>万元，滞纳金</w:t>
      </w:r>
      <w:r>
        <w:rPr>
          <w:rFonts w:hint="eastAsia"/>
        </w:rPr>
        <w:t>74.6</w:t>
      </w:r>
      <w:r>
        <w:rPr>
          <w:rFonts w:hint="eastAsia"/>
        </w:rPr>
        <w:t>万元，移交市稽查局</w:t>
      </w:r>
      <w:r>
        <w:rPr>
          <w:rFonts w:hint="eastAsia"/>
        </w:rPr>
        <w:t>3</w:t>
      </w:r>
      <w:r>
        <w:rPr>
          <w:rFonts w:hint="eastAsia"/>
        </w:rPr>
        <w:t>户。在税收执法公示平台按照“谁执法，谁公示”原则公示行政许可</w:t>
      </w:r>
      <w:r>
        <w:rPr>
          <w:rFonts w:hint="eastAsia"/>
        </w:rPr>
        <w:t>638</w:t>
      </w:r>
      <w:r>
        <w:rPr>
          <w:rFonts w:hint="eastAsia"/>
        </w:rPr>
        <w:t>条，一般行政处罚</w:t>
      </w:r>
      <w:r>
        <w:rPr>
          <w:rFonts w:hint="eastAsia"/>
        </w:rPr>
        <w:t>19</w:t>
      </w:r>
      <w:r>
        <w:rPr>
          <w:rFonts w:hint="eastAsia"/>
        </w:rPr>
        <w:t>条，非正常户认定</w:t>
      </w:r>
      <w:r>
        <w:rPr>
          <w:rFonts w:hint="eastAsia"/>
        </w:rPr>
        <w:t>158</w:t>
      </w:r>
      <w:r>
        <w:rPr>
          <w:rFonts w:hint="eastAsia"/>
        </w:rPr>
        <w:t>条，对</w:t>
      </w:r>
      <w:r>
        <w:rPr>
          <w:rFonts w:hint="eastAsia"/>
        </w:rPr>
        <w:t>6</w:t>
      </w:r>
      <w:r>
        <w:rPr>
          <w:rFonts w:hint="eastAsia"/>
        </w:rPr>
        <w:t>户符合首违不罚政策的纳税人退还罚款并作废处罚流程。四是加强跨部门协作进一步规范税收监督管理。配合跨区稽查局案件协查</w:t>
      </w:r>
      <w:r>
        <w:rPr>
          <w:rFonts w:hint="eastAsia"/>
        </w:rPr>
        <w:t>8</w:t>
      </w:r>
      <w:r>
        <w:rPr>
          <w:rFonts w:hint="eastAsia"/>
        </w:rPr>
        <w:t>起；受理法院查询案件</w:t>
      </w:r>
      <w:r>
        <w:rPr>
          <w:rFonts w:hint="eastAsia"/>
        </w:rPr>
        <w:t>12</w:t>
      </w:r>
      <w:r>
        <w:rPr>
          <w:rFonts w:hint="eastAsia"/>
        </w:rPr>
        <w:t>起、纪委监委</w:t>
      </w:r>
      <w:r>
        <w:rPr>
          <w:rFonts w:hint="eastAsia"/>
        </w:rPr>
        <w:t>3</w:t>
      </w:r>
      <w:r>
        <w:rPr>
          <w:rFonts w:hint="eastAsia"/>
        </w:rPr>
        <w:t>起、金融办</w:t>
      </w:r>
      <w:r>
        <w:rPr>
          <w:rFonts w:hint="eastAsia"/>
        </w:rPr>
        <w:t>1</w:t>
      </w:r>
      <w:r>
        <w:rPr>
          <w:rFonts w:hint="eastAsia"/>
        </w:rPr>
        <w:t>起、住建局</w:t>
      </w:r>
      <w:r>
        <w:rPr>
          <w:rFonts w:hint="eastAsia"/>
        </w:rPr>
        <w:t>1</w:t>
      </w:r>
      <w:r>
        <w:rPr>
          <w:rFonts w:hint="eastAsia"/>
        </w:rPr>
        <w:t>起、商务粮食局</w:t>
      </w:r>
      <w:r>
        <w:rPr>
          <w:rFonts w:hint="eastAsia"/>
        </w:rPr>
        <w:t>1</w:t>
      </w:r>
      <w:r>
        <w:rPr>
          <w:rFonts w:hint="eastAsia"/>
        </w:rPr>
        <w:t>起；配合各级公安局协查案件</w:t>
      </w:r>
      <w:r>
        <w:rPr>
          <w:rFonts w:hint="eastAsia"/>
        </w:rPr>
        <w:t>21</w:t>
      </w:r>
      <w:r>
        <w:rPr>
          <w:rFonts w:hint="eastAsia"/>
        </w:rPr>
        <w:t>起；受理举报案件</w:t>
      </w:r>
      <w:r>
        <w:rPr>
          <w:rFonts w:hint="eastAsia"/>
        </w:rPr>
        <w:t>13</w:t>
      </w:r>
      <w:r>
        <w:rPr>
          <w:rFonts w:hint="eastAsia"/>
        </w:rPr>
        <w:t>起。</w:t>
      </w:r>
    </w:p>
    <w:p w:rsidR="00B93BD1" w:rsidRDefault="00B93BD1">
      <w:pPr>
        <w:ind w:firstLine="420"/>
        <w:jc w:val="left"/>
      </w:pPr>
      <w:r>
        <w:rPr>
          <w:rFonts w:hint="eastAsia"/>
        </w:rPr>
        <w:t>（七）强素质严管理，坚持不懈加强干部队伍建设</w:t>
      </w:r>
    </w:p>
    <w:p w:rsidR="00B93BD1" w:rsidRDefault="00B93BD1">
      <w:pPr>
        <w:ind w:firstLine="420"/>
        <w:jc w:val="left"/>
      </w:pPr>
      <w:r>
        <w:rPr>
          <w:rFonts w:hint="eastAsia"/>
        </w:rPr>
        <w:t>一是深化领导班子建设。班子成员落实县局党委“四个一”机制，深入基层、深入群众，倾听基层群众和纳税人缴费人意见。</w:t>
      </w:r>
      <w:r>
        <w:rPr>
          <w:rFonts w:hint="eastAsia"/>
        </w:rPr>
        <w:t>2022</w:t>
      </w:r>
      <w:r>
        <w:rPr>
          <w:rFonts w:hint="eastAsia"/>
        </w:rPr>
        <w:t>年</w:t>
      </w:r>
      <w:r>
        <w:rPr>
          <w:rFonts w:hint="eastAsia"/>
        </w:rPr>
        <w:t>1-6</w:t>
      </w:r>
      <w:r>
        <w:rPr>
          <w:rFonts w:hint="eastAsia"/>
        </w:rPr>
        <w:t>月，组织召开党委理论中心组学习</w:t>
      </w:r>
      <w:r>
        <w:rPr>
          <w:rFonts w:hint="eastAsia"/>
        </w:rPr>
        <w:t>6</w:t>
      </w:r>
      <w:r>
        <w:rPr>
          <w:rFonts w:hint="eastAsia"/>
        </w:rPr>
        <w:t>次，民主生活会</w:t>
      </w:r>
      <w:r>
        <w:rPr>
          <w:rFonts w:hint="eastAsia"/>
        </w:rPr>
        <w:t>1</w:t>
      </w:r>
      <w:r>
        <w:rPr>
          <w:rFonts w:hint="eastAsia"/>
        </w:rPr>
        <w:t>次，坚持用科学理论武装领导班子头脑，在思想上、行动上与党中央保持高度一致。召开党委会</w:t>
      </w:r>
      <w:r>
        <w:rPr>
          <w:rFonts w:hint="eastAsia"/>
        </w:rPr>
        <w:t>13</w:t>
      </w:r>
      <w:r>
        <w:rPr>
          <w:rFonts w:hint="eastAsia"/>
        </w:rPr>
        <w:t>次、局长办公会</w:t>
      </w:r>
      <w:r>
        <w:rPr>
          <w:rFonts w:hint="eastAsia"/>
        </w:rPr>
        <w:t>8</w:t>
      </w:r>
      <w:r>
        <w:rPr>
          <w:rFonts w:hint="eastAsia"/>
        </w:rPr>
        <w:t>次，进一步完善“三重一大”事项决策机制，集体领导，科学决策。二是深化干部素质提升。坚持专项培训与以会代训相结合，上半年开展各类培训</w:t>
      </w:r>
      <w:r>
        <w:rPr>
          <w:rFonts w:hint="eastAsia"/>
        </w:rPr>
        <w:t>35</w:t>
      </w:r>
      <w:r>
        <w:rPr>
          <w:rFonts w:hint="eastAsia"/>
        </w:rPr>
        <w:t>场次，参训人员</w:t>
      </w:r>
      <w:r>
        <w:rPr>
          <w:rFonts w:hint="eastAsia"/>
        </w:rPr>
        <w:t>1600</w:t>
      </w:r>
      <w:r>
        <w:rPr>
          <w:rFonts w:hint="eastAsia"/>
        </w:rPr>
        <w:t>多人次。组织税干分类开展</w:t>
      </w:r>
      <w:r>
        <w:rPr>
          <w:rFonts w:hint="eastAsia"/>
        </w:rPr>
        <w:t>6</w:t>
      </w:r>
      <w:r>
        <w:rPr>
          <w:rFonts w:hint="eastAsia"/>
        </w:rPr>
        <w:t>个条线岗位大练兵活动，掀起全员学习、比学赶超的热潮。三是推进职务与职级并行，营造良好政治生态。今年</w:t>
      </w:r>
      <w:r>
        <w:rPr>
          <w:rFonts w:hint="eastAsia"/>
        </w:rPr>
        <w:t>41</w:t>
      </w:r>
      <w:r>
        <w:rPr>
          <w:rFonts w:hint="eastAsia"/>
        </w:rPr>
        <w:t>名干部获得职级晋升，及时兑现职级晋升、晋级晋档等待遇，不断提升干部队伍干事创业积极性。四是不断加强绩效管理和数字人事工作。聚焦工作重点，落实绩效管理办法，开展指标分解承接、考评实施、结果运用、分析改进等工作，推动绩效管理提质增效。认真落实数字人事</w:t>
      </w:r>
      <w:r>
        <w:rPr>
          <w:rFonts w:hint="eastAsia"/>
        </w:rPr>
        <w:t>1+9</w:t>
      </w:r>
      <w:r>
        <w:rPr>
          <w:rFonts w:hint="eastAsia"/>
        </w:rPr>
        <w:t>制度，按季编制个人指标并导入系统，积极推进公务员绩效管理，加强数据质量管理，建立健全数据运用机制，严格执行结果运用规定。</w:t>
      </w:r>
    </w:p>
    <w:p w:rsidR="00B93BD1" w:rsidRDefault="00B93BD1">
      <w:pPr>
        <w:ind w:firstLine="420"/>
        <w:jc w:val="right"/>
      </w:pPr>
      <w:r>
        <w:rPr>
          <w:rFonts w:hint="eastAsia"/>
        </w:rPr>
        <w:t>太和县税务局</w:t>
      </w:r>
      <w:r>
        <w:rPr>
          <w:rFonts w:hint="eastAsia"/>
        </w:rPr>
        <w:t>2022-07-28</w:t>
      </w:r>
    </w:p>
    <w:p w:rsidR="00B93BD1" w:rsidRDefault="00B93BD1" w:rsidP="00BD5E0C">
      <w:pPr>
        <w:sectPr w:rsidR="00B93BD1" w:rsidSect="006721B2">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030FAF" w:rsidRDefault="00030FAF"/>
    <w:sectPr w:rsidR="00030F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21B2" w:rsidRDefault="00030FAF">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21B2" w:rsidRDefault="00030FAF">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21B2" w:rsidRDefault="00030FAF">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21B2" w:rsidRDefault="00030FAF">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93BD1"/>
    <w:rsid w:val="00030FAF"/>
    <w:rsid w:val="00B93B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3B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3BD1"/>
    <w:rPr>
      <w:rFonts w:ascii="黑体" w:eastAsia="黑体" w:hAnsi="宋体" w:cs="Times New Roman"/>
      <w:b/>
      <w:kern w:val="36"/>
      <w:sz w:val="32"/>
      <w:szCs w:val="32"/>
    </w:rPr>
  </w:style>
  <w:style w:type="paragraph" w:styleId="a3">
    <w:name w:val="footer"/>
    <w:basedOn w:val="a"/>
    <w:link w:val="Char"/>
    <w:qFormat/>
    <w:rsid w:val="00B93BD1"/>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B93BD1"/>
    <w:rPr>
      <w:rFonts w:ascii="宋体" w:eastAsia="宋体" w:hAnsi="宋体" w:cs="Times New Roman"/>
      <w:b/>
      <w:bCs/>
      <w:i/>
      <w:kern w:val="36"/>
      <w:sz w:val="24"/>
      <w:szCs w:val="18"/>
    </w:rPr>
  </w:style>
  <w:style w:type="paragraph" w:styleId="a4">
    <w:name w:val="header"/>
    <w:basedOn w:val="a"/>
    <w:link w:val="Char0"/>
    <w:qFormat/>
    <w:rsid w:val="00B93BD1"/>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B93BD1"/>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612</Words>
  <Characters>3494</Characters>
  <Application>Microsoft Office Word</Application>
  <DocSecurity>0</DocSecurity>
  <Lines>29</Lines>
  <Paragraphs>8</Paragraphs>
  <ScaleCrop>false</ScaleCrop>
  <Company>微软中国</Company>
  <LinksUpToDate>false</LinksUpToDate>
  <CharactersWithSpaces>4098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