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2442" w:rsidRDefault="00562442">
      <w:pPr>
        <w:pStyle w:val="1"/>
      </w:pPr>
      <w:r>
        <w:rPr>
          <w:rFonts w:hint="eastAsia"/>
        </w:rPr>
        <w:t>宁国市税务局2022年上半年工作总结</w:t>
      </w:r>
    </w:p>
    <w:p w:rsidR="00562442" w:rsidRDefault="00562442">
      <w:pPr>
        <w:ind w:firstLine="420"/>
        <w:jc w:val="left"/>
      </w:pPr>
      <w:r>
        <w:rPr>
          <w:rFonts w:hint="eastAsia"/>
        </w:rPr>
        <w:t>一、突出从严治党，加强政治机关建设。严格落实“第一议题”制度，深入推进党史学习教育常态化，系统学习习近平新时代中国特色社会主义思想。加强党对税收工作的全面领导，推动退税减税、进一步深化税收征管改革等党中央国务院重大决策部署在宁国税务落地生根。抓牢从严治党主体责任“牛鼻子”。一体推进党支部标准化规范化建设。推进“一支部一特色”党建品牌建设。召开意识形态工作专题部署会</w:t>
      </w:r>
      <w:r>
        <w:rPr>
          <w:rFonts w:hint="eastAsia"/>
        </w:rPr>
        <w:t>2</w:t>
      </w:r>
      <w:r>
        <w:rPr>
          <w:rFonts w:hint="eastAsia"/>
        </w:rPr>
        <w:t>次，开展学习</w:t>
      </w:r>
      <w:r>
        <w:rPr>
          <w:rFonts w:hint="eastAsia"/>
        </w:rPr>
        <w:t>2</w:t>
      </w:r>
      <w:r>
        <w:rPr>
          <w:rFonts w:hint="eastAsia"/>
        </w:rPr>
        <w:t>次。加强对各类微信工作群的动态清理、常态监控。高度重视青年干部思想政治工作，发挥青年骨干支撑作用。</w:t>
      </w:r>
    </w:p>
    <w:p w:rsidR="00562442" w:rsidRDefault="00562442">
      <w:pPr>
        <w:ind w:firstLine="420"/>
        <w:jc w:val="left"/>
      </w:pPr>
      <w:r>
        <w:rPr>
          <w:rFonts w:hint="eastAsia"/>
        </w:rPr>
        <w:t>二、突出组织收入，着力提升收入质量。坚持依法征税的组织收入原则，加强税源调研，强化收入预测，统筹做好组织收入和退税减税工作。上半年，合计入库各项税费收入</w:t>
      </w:r>
      <w:r>
        <w:rPr>
          <w:rFonts w:hint="eastAsia"/>
        </w:rPr>
        <w:t>50.79</w:t>
      </w:r>
      <w:r>
        <w:rPr>
          <w:rFonts w:hint="eastAsia"/>
        </w:rPr>
        <w:t>亿元，增长</w:t>
      </w:r>
      <w:r>
        <w:rPr>
          <w:rFonts w:hint="eastAsia"/>
        </w:rPr>
        <w:t>34.69%</w:t>
      </w:r>
      <w:r>
        <w:rPr>
          <w:rFonts w:hint="eastAsia"/>
        </w:rPr>
        <w:t>，其中税收收入</w:t>
      </w:r>
      <w:r>
        <w:rPr>
          <w:rFonts w:hint="eastAsia"/>
        </w:rPr>
        <w:t>22.30</w:t>
      </w:r>
      <w:r>
        <w:rPr>
          <w:rFonts w:hint="eastAsia"/>
        </w:rPr>
        <w:t>亿元，下降</w:t>
      </w:r>
      <w:r>
        <w:rPr>
          <w:rFonts w:hint="eastAsia"/>
        </w:rPr>
        <w:t>8.21%</w:t>
      </w:r>
      <w:r>
        <w:rPr>
          <w:rFonts w:hint="eastAsia"/>
        </w:rPr>
        <w:t>，非税收入</w:t>
      </w:r>
      <w:r>
        <w:rPr>
          <w:rFonts w:hint="eastAsia"/>
        </w:rPr>
        <w:t>17.95</w:t>
      </w:r>
      <w:r>
        <w:rPr>
          <w:rFonts w:hint="eastAsia"/>
        </w:rPr>
        <w:t>亿元，增长</w:t>
      </w:r>
      <w:r>
        <w:rPr>
          <w:rFonts w:hint="eastAsia"/>
        </w:rPr>
        <w:t>176.51%</w:t>
      </w:r>
      <w:r>
        <w:rPr>
          <w:rFonts w:hint="eastAsia"/>
        </w:rPr>
        <w:t>；社会保险费收入</w:t>
      </w:r>
      <w:r>
        <w:rPr>
          <w:rFonts w:hint="eastAsia"/>
        </w:rPr>
        <w:t>10.54</w:t>
      </w:r>
      <w:r>
        <w:rPr>
          <w:rFonts w:hint="eastAsia"/>
        </w:rPr>
        <w:t>亿元，增长</w:t>
      </w:r>
      <w:r>
        <w:rPr>
          <w:rFonts w:hint="eastAsia"/>
        </w:rPr>
        <w:t>52.27%</w:t>
      </w:r>
      <w:r>
        <w:rPr>
          <w:rFonts w:hint="eastAsia"/>
        </w:rPr>
        <w:t>。为提高收入质量，</w:t>
      </w:r>
    </w:p>
    <w:p w:rsidR="00562442" w:rsidRDefault="00562442">
      <w:pPr>
        <w:ind w:firstLine="420"/>
        <w:jc w:val="left"/>
      </w:pPr>
      <w:r>
        <w:rPr>
          <w:rFonts w:hint="eastAsia"/>
        </w:rPr>
        <w:t>三、突出减税降费，推动经济高质量发展。党委专题听取汇报</w:t>
      </w:r>
      <w:r>
        <w:rPr>
          <w:rFonts w:hint="eastAsia"/>
        </w:rPr>
        <w:t>3</w:t>
      </w:r>
      <w:r>
        <w:rPr>
          <w:rFonts w:hint="eastAsia"/>
        </w:rPr>
        <w:t>次，党委理论学习中心组</w:t>
      </w:r>
      <w:r>
        <w:rPr>
          <w:rFonts w:hint="eastAsia"/>
        </w:rPr>
        <w:t>5</w:t>
      </w:r>
      <w:r>
        <w:rPr>
          <w:rFonts w:hint="eastAsia"/>
        </w:rPr>
        <w:t>次专题研讨，向市委市政府</w:t>
      </w:r>
      <w:r>
        <w:rPr>
          <w:rFonts w:hint="eastAsia"/>
        </w:rPr>
        <w:t>4</w:t>
      </w:r>
      <w:r>
        <w:rPr>
          <w:rFonts w:hint="eastAsia"/>
        </w:rPr>
        <w:t>次专题汇报。开展“党建引领当先锋，百名税干进千企”活动，向纳税人推送政策达</w:t>
      </w:r>
      <w:r>
        <w:rPr>
          <w:rFonts w:hint="eastAsia"/>
        </w:rPr>
        <w:t>4900</w:t>
      </w:r>
      <w:r>
        <w:rPr>
          <w:rFonts w:hint="eastAsia"/>
        </w:rPr>
        <w:t>余户次，走访企业</w:t>
      </w:r>
      <w:r>
        <w:rPr>
          <w:rFonts w:hint="eastAsia"/>
        </w:rPr>
        <w:t>90</w:t>
      </w:r>
      <w:r>
        <w:rPr>
          <w:rFonts w:hint="eastAsia"/>
        </w:rPr>
        <w:t>余家。制定减税办工作规则等</w:t>
      </w:r>
      <w:r>
        <w:rPr>
          <w:rFonts w:hint="eastAsia"/>
        </w:rPr>
        <w:t>10</w:t>
      </w:r>
      <w:r>
        <w:rPr>
          <w:rFonts w:hint="eastAsia"/>
        </w:rPr>
        <w:t>余项制度，抽调</w:t>
      </w:r>
      <w:r>
        <w:rPr>
          <w:rFonts w:hint="eastAsia"/>
        </w:rPr>
        <w:t>8</w:t>
      </w:r>
      <w:r>
        <w:rPr>
          <w:rFonts w:hint="eastAsia"/>
        </w:rPr>
        <w:t>名业务骨干充实工作专班，实施实体化运作。实现所有退税减税任务由专班统一布置，内部流转，扎口管理。构建“专班统筹、专人受理、风控前置、集中审核、批量退库、退后核查、跟踪督导”的退税闭环管理机制。成立风险分析应对青年学习小组，组建涵盖事前、事中、事后各阶段共</w:t>
      </w:r>
      <w:r>
        <w:rPr>
          <w:rFonts w:hint="eastAsia"/>
        </w:rPr>
        <w:t>26</w:t>
      </w:r>
      <w:r>
        <w:rPr>
          <w:rFonts w:hint="eastAsia"/>
        </w:rPr>
        <w:t>人的审核团队，形成风险防控完整链条。贯彻落实全国稳定经济大盘会议精神，加强与财政、人民银行等部门的协同配合，实现“申请</w:t>
      </w:r>
      <w:r>
        <w:rPr>
          <w:rFonts w:hint="eastAsia"/>
        </w:rPr>
        <w:t>-</w:t>
      </w:r>
      <w:r>
        <w:rPr>
          <w:rFonts w:hint="eastAsia"/>
        </w:rPr>
        <w:t>受理</w:t>
      </w:r>
      <w:r>
        <w:rPr>
          <w:rFonts w:hint="eastAsia"/>
        </w:rPr>
        <w:t>-</w:t>
      </w:r>
      <w:r>
        <w:rPr>
          <w:rFonts w:hint="eastAsia"/>
        </w:rPr>
        <w:t>审批</w:t>
      </w:r>
      <w:r>
        <w:rPr>
          <w:rFonts w:hint="eastAsia"/>
        </w:rPr>
        <w:t>-</w:t>
      </w:r>
      <w:r>
        <w:rPr>
          <w:rFonts w:hint="eastAsia"/>
        </w:rPr>
        <w:t>退库”全流程最短时限办结。主动掌握企业流动资金和项目建设资金需求，创新推出“退税贷”产品，有效缓解企业资金难题。</w:t>
      </w:r>
    </w:p>
    <w:p w:rsidR="00562442" w:rsidRDefault="00562442">
      <w:pPr>
        <w:ind w:firstLine="420"/>
        <w:jc w:val="left"/>
      </w:pPr>
      <w:r>
        <w:rPr>
          <w:rFonts w:hint="eastAsia"/>
        </w:rPr>
        <w:t>四、突出征管改革，提高税费管理水平。稳步推进专票电子化试点。把好登记关，对新办纳税人电专同步核定</w:t>
      </w:r>
      <w:r>
        <w:rPr>
          <w:rFonts w:hint="eastAsia"/>
        </w:rPr>
        <w:t>100%</w:t>
      </w:r>
      <w:r>
        <w:rPr>
          <w:rFonts w:hint="eastAsia"/>
        </w:rPr>
        <w:t>的前提下，做到应核尽核或全量供应电子专票。截止</w:t>
      </w:r>
      <w:r>
        <w:rPr>
          <w:rFonts w:hint="eastAsia"/>
        </w:rPr>
        <w:t>5</w:t>
      </w:r>
      <w:r>
        <w:rPr>
          <w:rFonts w:hint="eastAsia"/>
        </w:rPr>
        <w:t>月底，宁国市增值税电子专用发票共核定</w:t>
      </w:r>
      <w:r>
        <w:rPr>
          <w:rFonts w:hint="eastAsia"/>
        </w:rPr>
        <w:t>1235</w:t>
      </w:r>
      <w:r>
        <w:rPr>
          <w:rFonts w:hint="eastAsia"/>
        </w:rPr>
        <w:t>户，新办纳税人同步核定电子专票率</w:t>
      </w:r>
      <w:r>
        <w:rPr>
          <w:rFonts w:hint="eastAsia"/>
        </w:rPr>
        <w:t>100%</w:t>
      </w:r>
      <w:r>
        <w:rPr>
          <w:rFonts w:hint="eastAsia"/>
        </w:rPr>
        <w:t>。成立青年风险应对小组，开展风险任务进千企业活动，加强政策宣传，提升企业识假、辩假、防假能力。加强对分局风险应对情况的核查，提升风险应对质量。</w:t>
      </w:r>
    </w:p>
    <w:p w:rsidR="00562442" w:rsidRDefault="00562442">
      <w:pPr>
        <w:ind w:firstLine="420"/>
        <w:jc w:val="left"/>
      </w:pPr>
      <w:r>
        <w:rPr>
          <w:rFonts w:hint="eastAsia"/>
        </w:rPr>
        <w:t>五、突出优化环境，扎实开展春风行动。按照深化“放管服”改革和推进办税缴费便利化改革要求，开展“我为纳税人缴费人办实事”暨便民办税春风行动，抓好优化税收营商环境和纳税服务效能提升活动，促进纳税人满意度获得感节节攀升，制定实施方案，明确时间表、任务书和路线图，推出</w:t>
      </w:r>
      <w:r>
        <w:rPr>
          <w:rFonts w:hint="eastAsia"/>
        </w:rPr>
        <w:t>6</w:t>
      </w:r>
      <w:r>
        <w:rPr>
          <w:rFonts w:hint="eastAsia"/>
        </w:rPr>
        <w:t>类</w:t>
      </w:r>
      <w:r>
        <w:rPr>
          <w:rFonts w:hint="eastAsia"/>
        </w:rPr>
        <w:t>24</w:t>
      </w:r>
      <w:r>
        <w:rPr>
          <w:rFonts w:hint="eastAsia"/>
        </w:rPr>
        <w:t>项</w:t>
      </w:r>
      <w:r>
        <w:rPr>
          <w:rFonts w:hint="eastAsia"/>
        </w:rPr>
        <w:t>117</w:t>
      </w:r>
      <w:r>
        <w:rPr>
          <w:rFonts w:hint="eastAsia"/>
        </w:rPr>
        <w:t>条服务措施，建立健全容缺办理、证明事项告知承诺制度。举办“青年讲师团宁国税务云课堂”，实现退税减税政策宣传广覆盖，截止目前，已举办</w:t>
      </w:r>
      <w:r>
        <w:rPr>
          <w:rFonts w:hint="eastAsia"/>
        </w:rPr>
        <w:t>8</w:t>
      </w:r>
      <w:r>
        <w:rPr>
          <w:rFonts w:hint="eastAsia"/>
        </w:rPr>
        <w:t>期，线上观看量突破</w:t>
      </w:r>
      <w:r>
        <w:rPr>
          <w:rFonts w:hint="eastAsia"/>
        </w:rPr>
        <w:t>33</w:t>
      </w:r>
      <w:r>
        <w:rPr>
          <w:rFonts w:hint="eastAsia"/>
        </w:rPr>
        <w:t>万人次，纳税人反响热烈。同时开展“讲政策、听意见、促落实、优服务”税企座谈会</w:t>
      </w:r>
      <w:r>
        <w:rPr>
          <w:rFonts w:hint="eastAsia"/>
        </w:rPr>
        <w:t>4</w:t>
      </w:r>
      <w:r>
        <w:rPr>
          <w:rFonts w:hint="eastAsia"/>
        </w:rPr>
        <w:t>场，现场解答纳税人问题</w:t>
      </w:r>
      <w:r>
        <w:rPr>
          <w:rFonts w:hint="eastAsia"/>
        </w:rPr>
        <w:t>30</w:t>
      </w:r>
      <w:r>
        <w:rPr>
          <w:rFonts w:hint="eastAsia"/>
        </w:rPr>
        <w:t>余个。开展“春雨润苗”行动，举办两场创业就业政策培训。以“纳税人缴费人体验中心建设”为抓手，做好实体办税服务厅、</w:t>
      </w:r>
      <w:r>
        <w:rPr>
          <w:rFonts w:hint="eastAsia"/>
        </w:rPr>
        <w:t>4112366</w:t>
      </w:r>
      <w:r>
        <w:rPr>
          <w:rFonts w:hint="eastAsia"/>
        </w:rPr>
        <w:t>网上办税服务中心和</w:t>
      </w:r>
      <w:r>
        <w:rPr>
          <w:rFonts w:hint="eastAsia"/>
        </w:rPr>
        <w:t>24</w:t>
      </w:r>
      <w:r>
        <w:rPr>
          <w:rFonts w:hint="eastAsia"/>
        </w:rPr>
        <w:t>小时自助办税区“三位一体”的办税模式。大力推行网上办、线上办、掌上办、自助办等“非接触式”服务，通过简化办税流程，减少资料报送等方式大幅压缩办税时间，提高办税效率。纳税人平均等候时长缩短至</w:t>
      </w:r>
      <w:r>
        <w:rPr>
          <w:rFonts w:hint="eastAsia"/>
        </w:rPr>
        <w:t>2</w:t>
      </w:r>
      <w:r>
        <w:rPr>
          <w:rFonts w:hint="eastAsia"/>
        </w:rPr>
        <w:t>分钟以内，业务平均办理时间缩短至</w:t>
      </w:r>
      <w:r>
        <w:rPr>
          <w:rFonts w:hint="eastAsia"/>
        </w:rPr>
        <w:t>3</w:t>
      </w:r>
      <w:r>
        <w:rPr>
          <w:rFonts w:hint="eastAsia"/>
        </w:rPr>
        <w:t>分钟以内。设立清税注销窗口，压缩注销时</w:t>
      </w:r>
      <w:r>
        <w:rPr>
          <w:rFonts w:hint="eastAsia"/>
        </w:rPr>
        <w:t>50%</w:t>
      </w:r>
      <w:r>
        <w:rPr>
          <w:rFonts w:hint="eastAsia"/>
        </w:rPr>
        <w:t>以上，</w:t>
      </w:r>
      <w:r>
        <w:rPr>
          <w:rFonts w:hint="eastAsia"/>
        </w:rPr>
        <w:t>233</w:t>
      </w:r>
      <w:r>
        <w:rPr>
          <w:rFonts w:hint="eastAsia"/>
        </w:rPr>
        <w:t>项税费业务可以全程网上办。上半年，网上申报率</w:t>
      </w:r>
      <w:r>
        <w:rPr>
          <w:rFonts w:hint="eastAsia"/>
        </w:rPr>
        <w:t>98.86 %</w:t>
      </w:r>
      <w:r>
        <w:rPr>
          <w:rFonts w:hint="eastAsia"/>
        </w:rPr>
        <w:t>，“非接触式”发票领用率</w:t>
      </w:r>
      <w:r>
        <w:rPr>
          <w:rFonts w:hint="eastAsia"/>
        </w:rPr>
        <w:t>99.45 %</w:t>
      </w:r>
      <w:r>
        <w:rPr>
          <w:rFonts w:hint="eastAsia"/>
        </w:rPr>
        <w:t>。营商环境考核指标比一季度大幅攀升。</w:t>
      </w:r>
    </w:p>
    <w:p w:rsidR="00562442" w:rsidRDefault="00562442">
      <w:pPr>
        <w:ind w:firstLine="420"/>
        <w:jc w:val="left"/>
      </w:pPr>
      <w:r>
        <w:rPr>
          <w:rFonts w:hint="eastAsia"/>
        </w:rPr>
        <w:lastRenderedPageBreak/>
        <w:t>六、突出正本清源，着力加强队伍建设。认真开展“五个专项行动”。在征管效能提升行动上，开展农产品收购、建筑安装等</w:t>
      </w:r>
      <w:r>
        <w:rPr>
          <w:rFonts w:hint="eastAsia"/>
        </w:rPr>
        <w:t>9</w:t>
      </w:r>
      <w:r>
        <w:rPr>
          <w:rFonts w:hint="eastAsia"/>
        </w:rPr>
        <w:t>个行业管理调研。在岗位能力提升行动上，成立风险分析应对青年学习小组，通过集中授课、学习研讨、评估实践等方式，加强业务知识培训，提高实战能力。在服务效能提升行动上，打造青年讲师团，筹建纳税人体验中心。在落实效能提升行动上，开展“守制度、抓落实、提效能”大讨论，强化文件清理和审计整改。在监督效能提升行动上，抓好“八个一”实事，抽调人员参与“案件评查”，承接一个案例选编，对各分局开展一轮“制度评估”自查，打造一个“精品课程”。认真开展新一轮深化“三个以案”警示教育，组织党员干部观看《底线》警示教育片、参观廉政教育基地。</w:t>
      </w:r>
    </w:p>
    <w:p w:rsidR="00562442" w:rsidRDefault="00562442">
      <w:pPr>
        <w:ind w:firstLine="420"/>
        <w:jc w:val="right"/>
      </w:pPr>
      <w:r>
        <w:rPr>
          <w:rFonts w:hint="eastAsia"/>
        </w:rPr>
        <w:t>宁国市税务局</w:t>
      </w:r>
      <w:r>
        <w:rPr>
          <w:rFonts w:hint="eastAsia"/>
        </w:rPr>
        <w:t>2022-07-07</w:t>
      </w:r>
    </w:p>
    <w:p w:rsidR="00562442" w:rsidRDefault="00562442" w:rsidP="00BD5E0C">
      <w:pPr>
        <w:sectPr w:rsidR="00562442" w:rsidSect="00BD5E0C">
          <w:type w:val="continuous"/>
          <w:pgSz w:w="11906" w:h="16838"/>
          <w:pgMar w:top="1644" w:right="1236" w:bottom="1418" w:left="1814" w:header="851" w:footer="907" w:gutter="0"/>
          <w:pgNumType w:start="1"/>
          <w:cols w:space="720"/>
          <w:docGrid w:type="lines" w:linePitch="341" w:charSpace="2373"/>
        </w:sectPr>
      </w:pPr>
    </w:p>
    <w:p w:rsidR="00604DF7" w:rsidRDefault="00604DF7"/>
    <w:sectPr w:rsidR="00604D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62442"/>
    <w:rsid w:val="00562442"/>
    <w:rsid w:val="00604D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624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6244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280</Words>
  <Characters>1602</Characters>
  <Application>Microsoft Office Word</Application>
  <DocSecurity>0</DocSecurity>
  <Lines>13</Lines>
  <Paragraphs>3</Paragraphs>
  <ScaleCrop>false</ScaleCrop>
  <Company>微软中国</Company>
  <LinksUpToDate>false</LinksUpToDate>
  <CharactersWithSpaces>1879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2023-02-20T09:34:00Z</dcterms:created>
</cp:coreProperties>
</file>