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78" w:rsidRDefault="00662B78">
      <w:pPr>
        <w:pStyle w:val="1"/>
      </w:pPr>
      <w:r>
        <w:rPr>
          <w:rFonts w:hint="eastAsia"/>
        </w:rPr>
        <w:t>平谷区妇联执委“1+10+100”积分管理办法试行</w:t>
      </w:r>
    </w:p>
    <w:p w:rsidR="00662B78" w:rsidRDefault="00662B78">
      <w:pPr>
        <w:jc w:val="left"/>
      </w:pPr>
      <w:r>
        <w:rPr>
          <w:rFonts w:hint="eastAsia"/>
        </w:rPr>
        <w:t xml:space="preserve">　　为进一步加强基层妇联组织建设，不断激发妇联组织的生机与活力，扩大妇联组织和妇女工作的覆盖面，努力做好新时代妇女工作，充分发挥妇联在社会治理中的作用，推动形成目标清晰、责任明确、行之有效的工作机制及管理办法，平谷区妇联在推行妇联执委“</w:t>
      </w:r>
      <w:r>
        <w:rPr>
          <w:rFonts w:hint="eastAsia"/>
        </w:rPr>
        <w:t>1</w:t>
      </w:r>
      <w:r>
        <w:rPr>
          <w:rFonts w:hint="eastAsia"/>
        </w:rPr>
        <w:t>＋</w:t>
      </w:r>
      <w:r>
        <w:rPr>
          <w:rFonts w:hint="eastAsia"/>
        </w:rPr>
        <w:t>10</w:t>
      </w:r>
      <w:r>
        <w:rPr>
          <w:rFonts w:hint="eastAsia"/>
        </w:rPr>
        <w:t>＋</w:t>
      </w:r>
      <w:r>
        <w:rPr>
          <w:rFonts w:hint="eastAsia"/>
        </w:rPr>
        <w:t>100</w:t>
      </w:r>
      <w:r>
        <w:rPr>
          <w:rFonts w:hint="eastAsia"/>
        </w:rPr>
        <w:t>”联系服务机制的基础上，制定平谷区妇联执委“</w:t>
      </w:r>
      <w:r>
        <w:rPr>
          <w:rFonts w:hint="eastAsia"/>
        </w:rPr>
        <w:t>1</w:t>
      </w:r>
      <w:r>
        <w:rPr>
          <w:rFonts w:hint="eastAsia"/>
        </w:rPr>
        <w:t>＋</w:t>
      </w:r>
      <w:r>
        <w:rPr>
          <w:rFonts w:hint="eastAsia"/>
        </w:rPr>
        <w:t>10</w:t>
      </w:r>
      <w:r>
        <w:rPr>
          <w:rFonts w:hint="eastAsia"/>
        </w:rPr>
        <w:t>＋</w:t>
      </w:r>
      <w:r>
        <w:rPr>
          <w:rFonts w:hint="eastAsia"/>
        </w:rPr>
        <w:t>100</w:t>
      </w:r>
      <w:r>
        <w:rPr>
          <w:rFonts w:hint="eastAsia"/>
        </w:rPr>
        <w:t>”积分管理办法并试行，坚持有利于带动联系服务妇女的原则，充分调动妇联执委积极性、主动性、创造性，进一步发挥妇联组织桥梁纽带作用和最可靠最有力助手作用，不断提高妇联组织凝聚力、战斗力、影响力。</w:t>
      </w:r>
    </w:p>
    <w:p w:rsidR="00662B78" w:rsidRDefault="00662B78">
      <w:pPr>
        <w:jc w:val="left"/>
      </w:pPr>
      <w:r>
        <w:rPr>
          <w:rFonts w:hint="eastAsia"/>
        </w:rPr>
        <w:t xml:space="preserve">　　执委“</w:t>
      </w:r>
      <w:r>
        <w:rPr>
          <w:rFonts w:hint="eastAsia"/>
        </w:rPr>
        <w:t>1</w:t>
      </w:r>
      <w:r>
        <w:rPr>
          <w:rFonts w:hint="eastAsia"/>
        </w:rPr>
        <w:t>＋</w:t>
      </w:r>
      <w:r>
        <w:rPr>
          <w:rFonts w:hint="eastAsia"/>
        </w:rPr>
        <w:t>10</w:t>
      </w:r>
      <w:r>
        <w:rPr>
          <w:rFonts w:hint="eastAsia"/>
        </w:rPr>
        <w:t>＋</w:t>
      </w:r>
      <w:r>
        <w:rPr>
          <w:rFonts w:hint="eastAsia"/>
        </w:rPr>
        <w:t>100</w:t>
      </w:r>
      <w:r>
        <w:rPr>
          <w:rFonts w:hint="eastAsia"/>
        </w:rPr>
        <w:t>”积分管理办法适用于区、乡镇街道、村社区三级妇联执委。根据妇联执委带动联系妇女、参加学习培训、深入调研问需、开展交流互动、主动领办任务、积极建言献策、形成典型经验、完成交办任务等方面进行积分积累，每年年底核算总积分。在妇联执委中广泛开展寻找“最美执委”活动，年底根据每名妇联执委积分总和占各级执委总人数的前</w:t>
      </w:r>
      <w:r>
        <w:rPr>
          <w:rFonts w:hint="eastAsia"/>
        </w:rPr>
        <w:t>20</w:t>
      </w:r>
      <w:r>
        <w:rPr>
          <w:rFonts w:hint="eastAsia"/>
        </w:rPr>
        <w:t>％的执委，评选为“最美执委”。对工作表现突出的“最美执委”积极推优，调动执委工作积极性。</w:t>
      </w:r>
    </w:p>
    <w:p w:rsidR="00662B78" w:rsidRDefault="00662B78">
      <w:pPr>
        <w:jc w:val="left"/>
      </w:pPr>
      <w:r>
        <w:rPr>
          <w:rFonts w:hint="eastAsia"/>
        </w:rPr>
        <w:t xml:space="preserve">　　区妇联通过本办法，使各级妇联执委明确自己的工作职责与任务，代表和维护妇女合法权益，促进男女平等；发挥自身优势，服务大局，服务中心，服务妇女群众；参与研究所在妇联组织的重大工作事项；结合分管工作，履职尽责，联系相应的妇女群体，并做好组织指导工作；深入开展调研，及时反映妇女呼声，提出对策建议；认真完成妇联组织交办的工作任务。</w:t>
      </w:r>
    </w:p>
    <w:p w:rsidR="00662B78" w:rsidRDefault="00662B78">
      <w:pPr>
        <w:ind w:firstLine="421"/>
        <w:jc w:val="left"/>
      </w:pPr>
      <w:r>
        <w:rPr>
          <w:rFonts w:hint="eastAsia"/>
        </w:rPr>
        <w:t>下一步，平谷区妇联要求各级妇联要按照“平谷区妇联执委“</w:t>
      </w:r>
      <w:r>
        <w:rPr>
          <w:rFonts w:hint="eastAsia"/>
        </w:rPr>
        <w:t>1</w:t>
      </w:r>
      <w:r>
        <w:rPr>
          <w:rFonts w:hint="eastAsia"/>
        </w:rPr>
        <w:t>＋</w:t>
      </w:r>
      <w:r>
        <w:rPr>
          <w:rFonts w:hint="eastAsia"/>
        </w:rPr>
        <w:t>10</w:t>
      </w:r>
      <w:r>
        <w:rPr>
          <w:rFonts w:hint="eastAsia"/>
        </w:rPr>
        <w:t>＋</w:t>
      </w:r>
      <w:r>
        <w:rPr>
          <w:rFonts w:hint="eastAsia"/>
        </w:rPr>
        <w:t>100</w:t>
      </w:r>
      <w:r>
        <w:rPr>
          <w:rFonts w:hint="eastAsia"/>
        </w:rPr>
        <w:t>”积分管理办法”的要求，积极组织妇联执委尽快开展联系点联系和服务工作。坚持问题导向，梳理基层妇女工作存在的问题，找准薄弱环节，帮助谋划工作思路和方法。坚持需求导向，充分利用自身工作优势，整合各方资源，帮助解决实际问题。</w:t>
      </w:r>
    </w:p>
    <w:p w:rsidR="00662B78" w:rsidRDefault="00662B78">
      <w:pPr>
        <w:ind w:firstLine="421"/>
        <w:jc w:val="right"/>
      </w:pPr>
      <w:r>
        <w:rPr>
          <w:rFonts w:hint="eastAsia"/>
        </w:rPr>
        <w:t>平谷区妇联</w:t>
      </w:r>
      <w:r>
        <w:rPr>
          <w:rFonts w:hint="eastAsia"/>
        </w:rPr>
        <w:t>2022-4-18</w:t>
      </w:r>
    </w:p>
    <w:p w:rsidR="00662B78" w:rsidRDefault="00662B78" w:rsidP="004019F6">
      <w:pPr>
        <w:sectPr w:rsidR="00662B78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34BA4" w:rsidRDefault="00B34BA4"/>
    <w:sectPr w:rsidR="00B34B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62B78"/>
    <w:rsid w:val="00662B78"/>
    <w:rsid w:val="00B34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2B7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2B7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</Words>
  <Characters>696</Characters>
  <Application>Microsoft Office Word</Application>
  <DocSecurity>0</DocSecurity>
  <Lines>5</Lines>
  <Paragraphs>1</Paragraphs>
  <ScaleCrop>false</ScaleCrop>
  <Company>微软中国</Company>
  <LinksUpToDate>false</LinksUpToDate>
  <CharactersWithSpaces>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