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5958" w:rsidRDefault="008A5958">
      <w:pPr>
        <w:pStyle w:val="1"/>
      </w:pPr>
      <w:r>
        <w:rPr>
          <w:rFonts w:hint="eastAsia"/>
        </w:rPr>
        <w:t>桂阳县税务局2022年上半年工作总结及下半年工作计划</w:t>
      </w:r>
    </w:p>
    <w:p w:rsidR="008A5958" w:rsidRDefault="008A5958">
      <w:pPr>
        <w:ind w:firstLine="420"/>
      </w:pPr>
      <w:r>
        <w:rPr>
          <w:rFonts w:hint="eastAsia"/>
        </w:rPr>
        <w:t>2022</w:t>
      </w:r>
      <w:r>
        <w:rPr>
          <w:rFonts w:hint="eastAsia"/>
        </w:rPr>
        <w:t>年上半年，桂阳县税务局在县委县政府及上级系统党委的坚强领导下，树立“三大发展”意识，围绕“六高税务”目标，建立“向上向善，惟实惟新”文化理念，全力贯彻“基层基础建设年”总要求，以起步就是冲刺、开局就是决战的干劲，统筹做好全面从严治党、组织收入、退税减税、优化营商环境等重点工作，圆满完成各项工作。现将有关情况总结报告如下：</w:t>
      </w:r>
    </w:p>
    <w:p w:rsidR="008A5958" w:rsidRDefault="008A5958">
      <w:pPr>
        <w:ind w:firstLine="420"/>
      </w:pPr>
      <w:r>
        <w:rPr>
          <w:rFonts w:hint="eastAsia"/>
        </w:rPr>
        <w:t>一、</w:t>
      </w:r>
      <w:r>
        <w:rPr>
          <w:rFonts w:hint="eastAsia"/>
        </w:rPr>
        <w:t>2022</w:t>
      </w:r>
      <w:r>
        <w:rPr>
          <w:rFonts w:hint="eastAsia"/>
        </w:rPr>
        <w:t>年上半年工作情况</w:t>
      </w:r>
    </w:p>
    <w:p w:rsidR="008A5958" w:rsidRDefault="008A5958">
      <w:pPr>
        <w:ind w:firstLine="420"/>
      </w:pPr>
      <w:r>
        <w:rPr>
          <w:rFonts w:hint="eastAsia"/>
        </w:rPr>
        <w:t>（一）坚持党建引领，强化使命担当。一是在学上下功夫，学深悟透汲取精神动力。坚持党建引领，始终将政治建设摆在极端重要的位置。坚持把学习习近平新时代中国特色社会主义思想作为党委重要会议的第一议题，作为党委中心组、党支部“三会一课”、干部教育培训的必修课。二是在新上见真章，创新载体激活初心引力。以学笃行，提升纳税服务意识，深化税务干部为民办实事，服务群众的思想根基，通过“义务献血、微心愿、我为大家巡一夜、喜迎‘二十大’团日活动、文明劝导、志愿者服务”等方式，引导广大的党员在创文管卫、服务纳税、优化营商环境等方面发挥先锋模范作用。结合专题学习开展革命传统教育，组织党员干部瞻仰参观红色教育基地，用好红色资源，开展体验式党史学习教育。三是在实上求突破，务求实效凝聚发展动力。今年上半年，新冠疫情形势再次严峻。我局科学决策、快速部署，及时传达上级疫情防控工作会议精神，强化党员先锋带头作用，使党旗在疫情防控战线中高高飘扬。组织全体党员干部和青年志愿队下沉社区开展疫情防控“扫楼敲门”行动，对</w:t>
      </w:r>
      <w:r>
        <w:rPr>
          <w:rFonts w:hint="eastAsia"/>
        </w:rPr>
        <w:t>982</w:t>
      </w:r>
      <w:r>
        <w:rPr>
          <w:rFonts w:hint="eastAsia"/>
        </w:rPr>
        <w:t>户居民定期逐户开展信息摸排，并发放“致全县人民的一封信”等宣传资料</w:t>
      </w:r>
      <w:r>
        <w:rPr>
          <w:rFonts w:hint="eastAsia"/>
        </w:rPr>
        <w:t>1500</w:t>
      </w:r>
      <w:r>
        <w:rPr>
          <w:rFonts w:hint="eastAsia"/>
        </w:rPr>
        <w:t>余份。设立疫情防控政策咨询台，积极应对新冠疫情对纳税人的影响，向纳税人宣传疫情期间相关的税收优惠政策，帮助纳税人提振信心。截至目前，为全力支持疫情防控工作，我局共投入疫情防控专项资金近</w:t>
      </w:r>
      <w:r>
        <w:rPr>
          <w:rFonts w:hint="eastAsia"/>
        </w:rPr>
        <w:t>5</w:t>
      </w:r>
      <w:r>
        <w:rPr>
          <w:rFonts w:hint="eastAsia"/>
        </w:rPr>
        <w:t>万元。</w:t>
      </w:r>
    </w:p>
    <w:p w:rsidR="008A5958" w:rsidRDefault="008A5958">
      <w:pPr>
        <w:ind w:firstLine="420"/>
      </w:pPr>
      <w:r>
        <w:rPr>
          <w:rFonts w:hint="eastAsia"/>
        </w:rPr>
        <w:t>（二）坚持量稳质优，夯实税费收入。一是科学推进收入分析。积极应对新冠疫情和经济持续下行压力的严峻挑战，科学研判全年组织收入形势，分析把握减税降费等因素，主动向市局、县委县政府做好汇报，为税费目标制定和调整当好参谋。二是全面提升收入质量。一方面，坚持依法征收、应收尽收，压实工作责任，做到均衡入库；另一方面，坚决守住不收“过头税费”的底线，强化收入质量监控和分析评价，严格依法依规征收税费。三是深化重点工作考核。根据税收收入结构和辖区划分不同，全局共组建</w:t>
      </w:r>
      <w:r>
        <w:rPr>
          <w:rFonts w:hint="eastAsia"/>
        </w:rPr>
        <w:t>6</w:t>
      </w:r>
      <w:r>
        <w:rPr>
          <w:rFonts w:hint="eastAsia"/>
        </w:rPr>
        <w:t>个抓收工作小组，确保应收尽收，颗粒归仓。</w:t>
      </w:r>
    </w:p>
    <w:p w:rsidR="008A5958" w:rsidRDefault="008A5958">
      <w:pPr>
        <w:ind w:firstLine="420"/>
      </w:pPr>
      <w:r>
        <w:rPr>
          <w:rFonts w:hint="eastAsia"/>
        </w:rPr>
        <w:t>（三）坚持精准执法，提升征管质效。一是风险管理水平不断提升。加强税种风险管理和跨税种风险联合治理，落实风险应对常态化复审机制，提升风险应对质效，确保风险应对入库率达到</w:t>
      </w:r>
      <w:r>
        <w:rPr>
          <w:rFonts w:hint="eastAsia"/>
        </w:rPr>
        <w:t>100%</w:t>
      </w:r>
      <w:r>
        <w:rPr>
          <w:rFonts w:hint="eastAsia"/>
        </w:rPr>
        <w:t>，提高税收风险贡献率。截至</w:t>
      </w:r>
      <w:r>
        <w:rPr>
          <w:rFonts w:hint="eastAsia"/>
        </w:rPr>
        <w:t>5</w:t>
      </w:r>
      <w:r>
        <w:rPr>
          <w:rFonts w:hint="eastAsia"/>
        </w:rPr>
        <w:t>月底，风险应对税费入库</w:t>
      </w:r>
      <w:r>
        <w:rPr>
          <w:rFonts w:hint="eastAsia"/>
        </w:rPr>
        <w:t>330</w:t>
      </w:r>
      <w:r>
        <w:rPr>
          <w:rFonts w:hint="eastAsia"/>
        </w:rPr>
        <w:t>余万元。查处一起伪造完税证明案件，依法严厉打击偷逃税款行为。同时，对</w:t>
      </w:r>
      <w:r>
        <w:rPr>
          <w:rFonts w:hint="eastAsia"/>
        </w:rPr>
        <w:t>3</w:t>
      </w:r>
      <w:r>
        <w:rPr>
          <w:rFonts w:hint="eastAsia"/>
        </w:rPr>
        <w:t>起涉嫌逃避纳税的当事人移送公安查处，对</w:t>
      </w:r>
      <w:r>
        <w:rPr>
          <w:rFonts w:hint="eastAsia"/>
        </w:rPr>
        <w:t>1</w:t>
      </w:r>
      <w:r>
        <w:rPr>
          <w:rFonts w:hint="eastAsia"/>
        </w:rPr>
        <w:t>起长期拖欠税款的企业的房产进行拍卖，树立了税法权威。二是综合治税建设不断推进。综合治税（费）平台功能更加完善，开发“房土两税”“不动产租赁”最新模块，采集“产权信息”和“网签”数据，为“房土两税”管理提供有力支撑。成立“桂阳县不动产租赁行业综合治税办公室”，加强不动产租赁行业征管，截至</w:t>
      </w:r>
      <w:r>
        <w:rPr>
          <w:rFonts w:hint="eastAsia"/>
        </w:rPr>
        <w:t>5</w:t>
      </w:r>
      <w:r>
        <w:rPr>
          <w:rFonts w:hint="eastAsia"/>
        </w:rPr>
        <w:t>月底，“房土两税”入库</w:t>
      </w:r>
      <w:r>
        <w:rPr>
          <w:rFonts w:hint="eastAsia"/>
        </w:rPr>
        <w:t>542</w:t>
      </w:r>
      <w:r>
        <w:rPr>
          <w:rFonts w:hint="eastAsia"/>
        </w:rPr>
        <w:t>万元。强化数据逻辑运算，锁定疑点和异常情况，精准挖潜税源，</w:t>
      </w:r>
      <w:r>
        <w:rPr>
          <w:rFonts w:hint="eastAsia"/>
        </w:rPr>
        <w:t>2022</w:t>
      </w:r>
      <w:r>
        <w:rPr>
          <w:rFonts w:hint="eastAsia"/>
        </w:rPr>
        <w:t>年，加油站查补税款</w:t>
      </w:r>
      <w:r>
        <w:rPr>
          <w:rFonts w:hint="eastAsia"/>
        </w:rPr>
        <w:t>143.05</w:t>
      </w:r>
      <w:r>
        <w:rPr>
          <w:rFonts w:hint="eastAsia"/>
        </w:rPr>
        <w:t>万元，民间借贷利息个人所得税入库</w:t>
      </w:r>
      <w:r>
        <w:rPr>
          <w:rFonts w:hint="eastAsia"/>
        </w:rPr>
        <w:t>18.36</w:t>
      </w:r>
      <w:r>
        <w:rPr>
          <w:rFonts w:hint="eastAsia"/>
        </w:rPr>
        <w:t>万元。联合县化解办、公检法等部门对全县</w:t>
      </w:r>
      <w:r>
        <w:rPr>
          <w:rFonts w:hint="eastAsia"/>
        </w:rPr>
        <w:t>138</w:t>
      </w:r>
      <w:r>
        <w:rPr>
          <w:rFonts w:hint="eastAsia"/>
        </w:rPr>
        <w:t>个遗留项目进行税费追缴，不动产遗留项目处理效果显著。截至</w:t>
      </w:r>
      <w:r>
        <w:rPr>
          <w:rFonts w:hint="eastAsia"/>
        </w:rPr>
        <w:t>5</w:t>
      </w:r>
      <w:r>
        <w:rPr>
          <w:rFonts w:hint="eastAsia"/>
        </w:rPr>
        <w:t>月底，化解项目税费清缴入库</w:t>
      </w:r>
      <w:r>
        <w:rPr>
          <w:rFonts w:hint="eastAsia"/>
        </w:rPr>
        <w:t>3138.06</w:t>
      </w:r>
      <w:r>
        <w:rPr>
          <w:rFonts w:hint="eastAsia"/>
        </w:rPr>
        <w:t>万元。三是社保非税征管稳步推动。创新社保费征收方式，率先打通行政事业单位通过零余额账户签订三方协议缴费</w:t>
      </w:r>
      <w:r>
        <w:rPr>
          <w:rFonts w:hint="eastAsia"/>
        </w:rPr>
        <w:lastRenderedPageBreak/>
        <w:t>流程，成为全市税务系统第一个敢于吃“螃蟹”的单位。探索推行行政事业单位残保金银行端缴费，推广垃圾处理费手机端缴费模式，截至目前，入库城镇垃圾处理费</w:t>
      </w:r>
      <w:r>
        <w:rPr>
          <w:rFonts w:hint="eastAsia"/>
        </w:rPr>
        <w:t>1448</w:t>
      </w:r>
      <w:r>
        <w:rPr>
          <w:rFonts w:hint="eastAsia"/>
        </w:rPr>
        <w:t>户次，金额</w:t>
      </w:r>
      <w:r>
        <w:rPr>
          <w:rFonts w:hint="eastAsia"/>
        </w:rPr>
        <w:t>290.16</w:t>
      </w:r>
      <w:r>
        <w:rPr>
          <w:rFonts w:hint="eastAsia"/>
        </w:rPr>
        <w:t>万元。摸索桂阳特色的土地出让金入库模式，制定图文并茂的缴费流程，与自然资源局联动开展催报催缴，建立管理台账，确保土地出让收入创新高。</w:t>
      </w:r>
    </w:p>
    <w:p w:rsidR="008A5958" w:rsidRDefault="008A5958">
      <w:pPr>
        <w:ind w:firstLine="420"/>
      </w:pPr>
      <w:r>
        <w:rPr>
          <w:rFonts w:hint="eastAsia"/>
        </w:rPr>
        <w:t>（四）坚持精准服务，优化营商环境。一是政策宣传力度不断提高。充分利用县电视台、“天下桂阳”公众号、“新桂阳”</w:t>
      </w:r>
      <w:r>
        <w:rPr>
          <w:rFonts w:hint="eastAsia"/>
        </w:rPr>
        <w:t>APP</w:t>
      </w:r>
      <w:r>
        <w:rPr>
          <w:rFonts w:hint="eastAsia"/>
        </w:rPr>
        <w:t>、税务官方网站等宣传渠道和平台，结合税收宣传月，设置宣传点，让税法宣传走进“中青班”，多层次、广覆盖地做好持续宣传，及时准确地推送新的组合式税费支持政策解读和宣传片，不断释放政策红利。截至目前，多途径精准推送最新政策</w:t>
      </w:r>
      <w:r>
        <w:rPr>
          <w:rFonts w:hint="eastAsia"/>
        </w:rPr>
        <w:t>600</w:t>
      </w:r>
      <w:r>
        <w:rPr>
          <w:rFonts w:hint="eastAsia"/>
        </w:rPr>
        <w:t>余条，发放宣传手册</w:t>
      </w:r>
      <w:r>
        <w:rPr>
          <w:rFonts w:hint="eastAsia"/>
        </w:rPr>
        <w:t>1800</w:t>
      </w:r>
      <w:r>
        <w:rPr>
          <w:rFonts w:hint="eastAsia"/>
        </w:rPr>
        <w:t>余份。二是纳税服务质量持续优化。大力推广湘税通平台，进一步完善税企沟通渠道，目前桂阳县湘税通注册户数</w:t>
      </w:r>
      <w:r>
        <w:rPr>
          <w:rFonts w:hint="eastAsia"/>
        </w:rPr>
        <w:t>3297</w:t>
      </w:r>
      <w:r>
        <w:rPr>
          <w:rFonts w:hint="eastAsia"/>
        </w:rPr>
        <w:t>户，纳税人湘税通注册比例达</w:t>
      </w:r>
      <w:r>
        <w:rPr>
          <w:rFonts w:hint="eastAsia"/>
        </w:rPr>
        <w:t>80.46%</w:t>
      </w:r>
      <w:r>
        <w:rPr>
          <w:rFonts w:hint="eastAsia"/>
        </w:rPr>
        <w:t>。启动“一把手”走流程活动，推动办税流程再造和服务升级。局领导带队分批次、分行业实地走访重点企业，宣传辅导政策的同时主动靠前问需，让减税降费新政走进企业、走进广大群众中。目前为止，共走访</w:t>
      </w:r>
      <w:r>
        <w:rPr>
          <w:rFonts w:hint="eastAsia"/>
        </w:rPr>
        <w:t>14</w:t>
      </w:r>
      <w:r>
        <w:rPr>
          <w:rFonts w:hint="eastAsia"/>
        </w:rPr>
        <w:t>户重点企业，涵盖材料制造、金属冶炼、能源供应等不同行业。三是退税减税政策严格落实。严格贯彻落实中央组合式税费支持政策，成立退税减税领导小组和“六税两费”减征政策落实专项工作组，及时跟踪、监督和分析减税降费效应，确保该退的退到位、该减的减到位、该免的免到位，提升纳税人、缴费人的满意度和获得感。</w:t>
      </w:r>
      <w:r>
        <w:rPr>
          <w:rFonts w:hint="eastAsia"/>
        </w:rPr>
        <w:t>4</w:t>
      </w:r>
      <w:r>
        <w:rPr>
          <w:rFonts w:hint="eastAsia"/>
        </w:rPr>
        <w:t>月</w:t>
      </w:r>
      <w:r>
        <w:rPr>
          <w:rFonts w:hint="eastAsia"/>
        </w:rPr>
        <w:t>8</w:t>
      </w:r>
      <w:r>
        <w:rPr>
          <w:rFonts w:hint="eastAsia"/>
        </w:rPr>
        <w:t>日，我局退税减税工作获地方主要领导批示表扬。</w:t>
      </w:r>
    </w:p>
    <w:p w:rsidR="008A5958" w:rsidRDefault="008A5958">
      <w:pPr>
        <w:ind w:firstLine="420"/>
      </w:pPr>
      <w:r>
        <w:rPr>
          <w:rFonts w:hint="eastAsia"/>
        </w:rPr>
        <w:t>（五）坚持严管厚爱，激发队伍活力。一是建强阵地添动力。根据桂阳实际，提炼了“向上向善</w:t>
      </w:r>
      <w:r>
        <w:rPr>
          <w:rFonts w:hint="eastAsia"/>
        </w:rPr>
        <w:t xml:space="preserve">  </w:t>
      </w:r>
      <w:r>
        <w:rPr>
          <w:rFonts w:hint="eastAsia"/>
        </w:rPr>
        <w:t>惟实惟新”的桂阳税务文化理念，推动文化阵地完善更新，发挥税务文化精神引领作用，进而凝聚桂阳税务发展的强大合力。举办郴州市道德模范与身边好人现场交流活动，引导干部职工与身边好人同行，向道德模范看齐，积极构建良好社会风尚。开展女职工维权月系列活动，推动男女平等基本国策贯彻落实，提升妇女同志依法维护自身合法权益意识。二是狠抓教育提能力。印发《桂阳县税务局专业能力提升“三年行动计划”</w:t>
      </w:r>
      <w:r>
        <w:rPr>
          <w:rFonts w:hint="eastAsia"/>
        </w:rPr>
        <w:t>2022</w:t>
      </w:r>
      <w:r>
        <w:rPr>
          <w:rFonts w:hint="eastAsia"/>
        </w:rPr>
        <w:t>年实施方案》，完善人才梯次培养机制，发挥人才干部引领带动作用。组织办好“税务夜校”，积极落实“以师带徒”机制，常态化开展业务培训和考试，注重以考促学、以学促干，营造良好学习氛围。积极构建创先争优工作项目化管理体系，确保创先争优工作项目化管理取得实效。目前，我局团总支获评“桂阳县五四红旗团总支”，流峰税务分局成功创建郴州市“青年文明号”并获评“桂阳县向上向善好青年集体”，第一税务所荣获“芙蓉标兵岗”和“三八红旗集体”荣誉称号。同时，张冰晨同志入选郴州市税务系统“湘女智税”专家团队，何涛同志被评为“桂阳县向上向善好青年”。三是优化配置激活力。建立职务职级量化计分法，稳步推进</w:t>
      </w:r>
      <w:r>
        <w:rPr>
          <w:rFonts w:hint="eastAsia"/>
        </w:rPr>
        <w:t>2022</w:t>
      </w:r>
      <w:r>
        <w:rPr>
          <w:rFonts w:hint="eastAsia"/>
        </w:rPr>
        <w:t>年度职务职级晋升工作，切实优化人力资源配置，落实岗位轮换制度，充分调动广大干部积极性。开展</w:t>
      </w:r>
      <w:r>
        <w:rPr>
          <w:rFonts w:hint="eastAsia"/>
        </w:rPr>
        <w:t>50</w:t>
      </w:r>
      <w:r>
        <w:rPr>
          <w:rFonts w:hint="eastAsia"/>
        </w:rPr>
        <w:t>岁以上干部职工座谈会，激发“</w:t>
      </w:r>
      <w:r>
        <w:rPr>
          <w:rFonts w:hint="eastAsia"/>
        </w:rPr>
        <w:t>50</w:t>
      </w:r>
      <w:r>
        <w:rPr>
          <w:rFonts w:hint="eastAsia"/>
        </w:rPr>
        <w:t>后”干事创业热情。加强青年干部多岗位锻炼，提升青年干部综合素质以及多岗位适应能力，结合个人专长做好岗位科学配置，确保实现人尽其才。</w:t>
      </w:r>
    </w:p>
    <w:p w:rsidR="008A5958" w:rsidRDefault="008A5958">
      <w:pPr>
        <w:ind w:firstLine="420"/>
      </w:pPr>
      <w:r>
        <w:rPr>
          <w:rFonts w:hint="eastAsia"/>
        </w:rPr>
        <w:t>（六）坚持从严治党，筑牢作风防线。一是完善落实监督机制。加强落实全面从严治党主体责任和监督责任的监督管理，督促党委和各股室主要负责人抓好两个责任内容落实。聘请首批来自不同领域、不同行业的财务工作者和企业家代表成为我局特约监督员，持续加强党风廉政建设，形成内外监督合力。二是加强廉政警示教育。综合运用通报典型案例、召开警示教育大会等方式，加强对干部职工的纪律教育和警示教育。紧扣元旦、春节、清明、五一等节假日时间节点，通过会议、短信、约谈提醒等形式和微信工作群等载体，对作风纪律进行再教育。坚持纪检日教育活动常态化，组织开展纪检日、观看廉政专题纪录片教育活动，提高干部廉政意识。三是强化监督执纪成效。坚决贯彻执行湖南省纪委监委《整治违规吃喝隐形变异“十严禁”》有关规定，整治机关不正之风。开展全员毛发涉毒检测，形成人人拒毒、人人防毒的良好氛围。加强对干部职工管理监督，时刻敲响作风警钟，对苗头性、潜在性违法违纪问题及时警示制止，构建风清气正的政治生态。</w:t>
      </w:r>
    </w:p>
    <w:p w:rsidR="008A5958" w:rsidRDefault="008A5958">
      <w:pPr>
        <w:ind w:firstLine="420"/>
      </w:pPr>
      <w:r>
        <w:rPr>
          <w:rFonts w:hint="eastAsia"/>
        </w:rPr>
        <w:t>二、当前工作存在的主要问题</w:t>
      </w:r>
    </w:p>
    <w:p w:rsidR="008A5958" w:rsidRDefault="008A5958">
      <w:pPr>
        <w:ind w:firstLine="420"/>
      </w:pPr>
      <w:r>
        <w:rPr>
          <w:rFonts w:hint="eastAsia"/>
        </w:rPr>
        <w:t>（一）组织收入任务方面。</w:t>
      </w:r>
      <w:r>
        <w:rPr>
          <w:rFonts w:hint="eastAsia"/>
        </w:rPr>
        <w:t>2022</w:t>
      </w:r>
      <w:r>
        <w:rPr>
          <w:rFonts w:hint="eastAsia"/>
        </w:rPr>
        <w:t>年新的组合式税费支持政策形成税收缺口，虽然留抵退税不影响地方留存收入，但制造业缓税、六税两税减半等政策仍然会影响上半年乃至全年的地方税收收入。另外，重点税源企业税收占比高，税源结构单一，稳定性差，实体税源培植又需要时间，经济税源与收入任务矛盾凸显，组织收入的压力很大。</w:t>
      </w:r>
    </w:p>
    <w:p w:rsidR="008A5958" w:rsidRDefault="008A5958">
      <w:pPr>
        <w:ind w:firstLine="420"/>
      </w:pPr>
      <w:r>
        <w:rPr>
          <w:rFonts w:hint="eastAsia"/>
        </w:rPr>
        <w:t>(</w:t>
      </w:r>
      <w:r>
        <w:rPr>
          <w:rFonts w:hint="eastAsia"/>
        </w:rPr>
        <w:t>二</w:t>
      </w:r>
      <w:r>
        <w:rPr>
          <w:rFonts w:hint="eastAsia"/>
        </w:rPr>
        <w:t>)</w:t>
      </w:r>
      <w:r>
        <w:rPr>
          <w:rFonts w:hint="eastAsia"/>
        </w:rPr>
        <w:t>中心工作开展方面。上面千条线，下面一根针。当前上级局推送的任务很多，各项任务均牵涉考核指标，在为基层减压减负的大背景下，又出现很多用便函代替正式文件布置工作的情况。同时，税务部门参与地方政府工作也越来越多，承接地方性工作占比也不断加大，文明劝导、乡村振兴、疫情防控、社区帮扶等等，最终导致基层没有足够时间聚焦主责主业，不能集中精力去抓组织收入、抓征管基础，有的时候部分工作不得不应付了事。</w:t>
      </w:r>
    </w:p>
    <w:p w:rsidR="008A5958" w:rsidRDefault="008A5958">
      <w:pPr>
        <w:ind w:firstLine="420"/>
      </w:pPr>
      <w:r>
        <w:rPr>
          <w:rFonts w:hint="eastAsia"/>
        </w:rPr>
        <w:t>（三）干部队伍构成方面。目前，我局在职在岗</w:t>
      </w:r>
      <w:r>
        <w:rPr>
          <w:rFonts w:hint="eastAsia"/>
        </w:rPr>
        <w:t>50</w:t>
      </w:r>
      <w:r>
        <w:rPr>
          <w:rFonts w:hint="eastAsia"/>
        </w:rPr>
        <w:t>岁以上干部职工</w:t>
      </w:r>
      <w:r>
        <w:rPr>
          <w:rFonts w:hint="eastAsia"/>
        </w:rPr>
        <w:t>90</w:t>
      </w:r>
      <w:r>
        <w:rPr>
          <w:rFonts w:hint="eastAsia"/>
        </w:rPr>
        <w:t>人，占据全局在职在岗干部职工的半壁江山。</w:t>
      </w:r>
      <w:r>
        <w:rPr>
          <w:rFonts w:hint="eastAsia"/>
        </w:rPr>
        <w:t>2022</w:t>
      </w:r>
      <w:r>
        <w:rPr>
          <w:rFonts w:hint="eastAsia"/>
        </w:rPr>
        <w:t>年，我局又因遴选、调动等各种原因减员中青年</w:t>
      </w:r>
      <w:r>
        <w:rPr>
          <w:rFonts w:hint="eastAsia"/>
        </w:rPr>
        <w:t>12</w:t>
      </w:r>
      <w:r>
        <w:rPr>
          <w:rFonts w:hint="eastAsia"/>
        </w:rPr>
        <w:t>人，税收征管力量缺失矛盾突出。现有干部队伍年龄结构从之前的“两头尖、中间粗”的“纺锤型”结构逐渐转变为“倒金字塔”结构。干部队伍老龄化现象严重，一些老同志没干劲，年轻同志又接不上，不仅影响整体合力，而且存在人才断档的隐忧，严重影响工作质效。</w:t>
      </w:r>
    </w:p>
    <w:p w:rsidR="008A5958" w:rsidRDefault="008A5958">
      <w:pPr>
        <w:ind w:firstLine="420"/>
      </w:pPr>
      <w:r>
        <w:rPr>
          <w:rFonts w:hint="eastAsia"/>
        </w:rPr>
        <w:t>三、</w:t>
      </w:r>
      <w:r>
        <w:rPr>
          <w:rFonts w:hint="eastAsia"/>
        </w:rPr>
        <w:t>2022</w:t>
      </w:r>
      <w:r>
        <w:rPr>
          <w:rFonts w:hint="eastAsia"/>
        </w:rPr>
        <w:t>年下半年工作计划</w:t>
      </w:r>
    </w:p>
    <w:p w:rsidR="008A5958" w:rsidRDefault="008A5958">
      <w:pPr>
        <w:ind w:firstLine="420"/>
      </w:pPr>
      <w:r>
        <w:rPr>
          <w:rFonts w:hint="eastAsia"/>
        </w:rPr>
        <w:t>2022</w:t>
      </w:r>
      <w:r>
        <w:rPr>
          <w:rFonts w:hint="eastAsia"/>
        </w:rPr>
        <w:t>年下半年，我局将继续围绕上级下达的各项工作目标，不断深入推进全面从严治党、落实税收优惠政策、依法组织税费收入等工作，以优异成绩迎接党的二十大胜利召开。</w:t>
      </w:r>
    </w:p>
    <w:p w:rsidR="008A5958" w:rsidRDefault="008A5958">
      <w:pPr>
        <w:ind w:firstLine="420"/>
      </w:pPr>
      <w:r>
        <w:rPr>
          <w:rFonts w:hint="eastAsia"/>
        </w:rPr>
        <w:t>（一）在树品牌上下功夫，精心打造亮点工作。一是发挥党建引领作用，打造特色党建品牌。坚持树牢“四个意识”，坚定“四个自信”，坚决做到“两个维护”，不断加强党对税收工作的全面领导，纵深推进思想建设、组织建设、作风建设、纪律建设，充分发挥党支部战斗堡垒作用。二是进一步强化绩效管理，打造绩效品牌。严格落实两个责任，进一步完善工作台账，明确责任、量化具体工作目标，推动“两个责任”落地生根。进一步加大监督执纪问责力度，持之以恒提升作风效能，对“四风”问题始终保持高压态势。三是全力争创全国文明单位，擦亮文明品牌。充分发挥工青妇等群团组织桥梁纽带作用，开展形式多样、喜闻乐见的文体活动，活跃氛围、增进交流、缓解压力。提高离退休干部服务、教育管理水平，完善扶危济困机制，主动关注解决干部职工的合理诉求和实际问题。</w:t>
      </w:r>
    </w:p>
    <w:p w:rsidR="008A5958" w:rsidRDefault="008A5958">
      <w:pPr>
        <w:ind w:firstLine="420"/>
      </w:pPr>
      <w:r>
        <w:rPr>
          <w:rFonts w:hint="eastAsia"/>
        </w:rPr>
        <w:t>（二）在抓落实上下功夫，稳步推进重点工作。一是统筹做好组织收入与税费优惠政策落实工作。进一步突出收入目标导向，打好挖潜增收、风险管理、综合治税等系列组合拳，确保应收尽收。同时，我们将发挥数据聚合优势，针对重点税种、重点行业、政策难点和征管盲点扎实开展深度分析、专题分析。二是继续大力优化税收服务。坚决贯彻减税降费政策，释放改革红利，打造宣传辅导、贯彻执行、统计分析、监督检查的减税降费链条式管理体系。进一步简化程序，精简资料，发挥自动识别、政策提示、标准判定、协助计税费等功能，提升纳税人服务体验。从严从细进行纳税信用管理，推进“银税互动”，简化流程，方便诚信小微企业高效快捷获取融资贷款。三是持续推动税源管理方式转变。立足桂阳税收工作实际，坚持专业化、集约化、差异化管理，围绕完善纳税人分类管理和转变税收征管方式，科学分类税源和涉税事项，调整优化税源管理职责与业务流程，持续提升税源管理效能。</w:t>
      </w:r>
    </w:p>
    <w:p w:rsidR="008A5958" w:rsidRDefault="008A5958">
      <w:pPr>
        <w:ind w:firstLine="420"/>
      </w:pPr>
      <w:r>
        <w:rPr>
          <w:rFonts w:hint="eastAsia"/>
        </w:rPr>
        <w:t>（三）在求实效上下功夫，全面推动各项工作提质增效。一是加强法治税务建设。以健全执法制度、完善执法程序、创新执法方式、加强执法监督为抓手，全面提高税务执法效能，提升税收治理能力。二是加强基层基础建设。改善基层工作条件，提升基层工作水平，从风险管理方面规范征管流程、从法治建设方面强化征管规范、从过程监督方面规范执法行为，推动征管能力实现新的提升。三是加强干部队伍建设。优化机构职能设置与人岗配置，为广大干部搭建公平高效的干事创业平台。加大干部教育培训力度，推动干部综合能力素质提升，认真解决形式主义突出问题，激励广大干部干事创业热情。</w:t>
      </w:r>
    </w:p>
    <w:p w:rsidR="008A5958" w:rsidRDefault="008A5958">
      <w:pPr>
        <w:ind w:firstLine="420"/>
        <w:jc w:val="right"/>
      </w:pPr>
      <w:r>
        <w:rPr>
          <w:rFonts w:hint="eastAsia"/>
        </w:rPr>
        <w:t>桂阳县税务局</w:t>
      </w:r>
      <w:r>
        <w:rPr>
          <w:rFonts w:hint="eastAsia"/>
        </w:rPr>
        <w:t>2022-06-29</w:t>
      </w:r>
    </w:p>
    <w:p w:rsidR="008A5958" w:rsidRDefault="008A5958" w:rsidP="00BD5E0C">
      <w:pPr>
        <w:sectPr w:rsidR="008A5958" w:rsidSect="00BD5E0C">
          <w:type w:val="continuous"/>
          <w:pgSz w:w="11906" w:h="16838"/>
          <w:pgMar w:top="1644" w:right="1236" w:bottom="1418" w:left="1814" w:header="851" w:footer="907" w:gutter="0"/>
          <w:pgNumType w:start="1"/>
          <w:cols w:space="720"/>
          <w:docGrid w:type="lines" w:linePitch="341" w:charSpace="2373"/>
        </w:sectPr>
      </w:pPr>
    </w:p>
    <w:p w:rsidR="008A7916" w:rsidRDefault="008A7916"/>
    <w:sectPr w:rsidR="008A79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A5958"/>
    <w:rsid w:val="008A5958"/>
    <w:rsid w:val="008A79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595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595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747</Words>
  <Characters>4260</Characters>
  <Application>Microsoft Office Word</Application>
  <DocSecurity>0</DocSecurity>
  <Lines>35</Lines>
  <Paragraphs>9</Paragraphs>
  <ScaleCrop>false</ScaleCrop>
  <Company>微软中国</Company>
  <LinksUpToDate>false</LinksUpToDate>
  <CharactersWithSpaces>4998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