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52A" w:rsidRDefault="0060552A">
      <w:pPr>
        <w:pStyle w:val="1"/>
      </w:pPr>
      <w:r>
        <w:rPr>
          <w:rFonts w:hint="eastAsia"/>
        </w:rPr>
        <w:t>南平市妇联扎实推进妇女儿童教育高质量发展</w:t>
      </w:r>
    </w:p>
    <w:p w:rsidR="0060552A" w:rsidRDefault="0060552A">
      <w:pPr>
        <w:ind w:firstLine="420"/>
        <w:jc w:val="left"/>
      </w:pPr>
      <w:r>
        <w:rPr>
          <w:rFonts w:hint="eastAsia"/>
        </w:rPr>
        <w:t>今年，南平市人民政府印发《南平市妇女发展纲要（</w:t>
      </w:r>
      <w:r>
        <w:rPr>
          <w:rFonts w:hint="eastAsia"/>
        </w:rPr>
        <w:t>2021</w:t>
      </w:r>
      <w:r>
        <w:rPr>
          <w:rFonts w:hint="eastAsia"/>
        </w:rPr>
        <w:t>—</w:t>
      </w:r>
      <w:r>
        <w:rPr>
          <w:rFonts w:hint="eastAsia"/>
        </w:rPr>
        <w:t>2030</w:t>
      </w:r>
      <w:r>
        <w:rPr>
          <w:rFonts w:hint="eastAsia"/>
        </w:rPr>
        <w:t>年）》和《南平市儿童发展纲要（</w:t>
      </w:r>
      <w:r>
        <w:rPr>
          <w:rFonts w:hint="eastAsia"/>
        </w:rPr>
        <w:t>2021</w:t>
      </w:r>
      <w:r>
        <w:rPr>
          <w:rFonts w:hint="eastAsia"/>
        </w:rPr>
        <w:t>—</w:t>
      </w:r>
      <w:r>
        <w:rPr>
          <w:rFonts w:hint="eastAsia"/>
        </w:rPr>
        <w:t>2030</w:t>
      </w:r>
      <w:r>
        <w:rPr>
          <w:rFonts w:hint="eastAsia"/>
        </w:rPr>
        <w:t>年）》（下称新“两纲”），描绘了未来妇女儿童事业发展新蓝图。南平市妇女儿童工作委员会办公室邀请成员单位对新“两纲”进行解读。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近十年来，南平市教育工作全面贯彻男女平等和儿童优先原则，促进基本公共教育服务均等化，全市基础教育、职业教育、高等教育并举，各级各类学校协调发展，各学段在校生男女比例基本均衡，妇女儿童受教育程度普遍提高。全市学前教育普及水平大幅提高，学前三年毛入园率达到</w:t>
      </w:r>
      <w:r>
        <w:rPr>
          <w:rFonts w:hint="eastAsia"/>
        </w:rPr>
        <w:t>99.32%</w:t>
      </w:r>
      <w:r>
        <w:rPr>
          <w:rFonts w:hint="eastAsia"/>
        </w:rPr>
        <w:t>，公办幼儿园幼儿数占比达到</w:t>
      </w:r>
      <w:r>
        <w:rPr>
          <w:rFonts w:hint="eastAsia"/>
        </w:rPr>
        <w:t>53.79%</w:t>
      </w:r>
      <w:r>
        <w:rPr>
          <w:rFonts w:hint="eastAsia"/>
        </w:rPr>
        <w:t>，学前普惠率达到</w:t>
      </w:r>
      <w:r>
        <w:rPr>
          <w:rFonts w:hint="eastAsia"/>
        </w:rPr>
        <w:t>93.56%</w:t>
      </w:r>
      <w:r>
        <w:rPr>
          <w:rFonts w:hint="eastAsia"/>
        </w:rPr>
        <w:t>。适龄儿童平等接受义务教育，九年义务教育巩固率达到</w:t>
      </w:r>
      <w:r>
        <w:rPr>
          <w:rFonts w:hint="eastAsia"/>
        </w:rPr>
        <w:t>99%</w:t>
      </w:r>
      <w:r>
        <w:rPr>
          <w:rFonts w:hint="eastAsia"/>
        </w:rPr>
        <w:t>，随迁子女在公办学校就读的比例达到</w:t>
      </w:r>
      <w:r>
        <w:rPr>
          <w:rFonts w:hint="eastAsia"/>
        </w:rPr>
        <w:t>95%</w:t>
      </w:r>
      <w:r>
        <w:rPr>
          <w:rFonts w:hint="eastAsia"/>
        </w:rPr>
        <w:t>，残疾儿童入学率达到</w:t>
      </w:r>
      <w:r>
        <w:rPr>
          <w:rFonts w:hint="eastAsia"/>
        </w:rPr>
        <w:t>99%</w:t>
      </w:r>
      <w:r>
        <w:rPr>
          <w:rFonts w:hint="eastAsia"/>
        </w:rPr>
        <w:t>。普通高中教育高质量发展，高中阶段毛入学率达</w:t>
      </w:r>
      <w:r>
        <w:rPr>
          <w:rFonts w:hint="eastAsia"/>
        </w:rPr>
        <w:t>96.83%</w:t>
      </w:r>
      <w:r>
        <w:rPr>
          <w:rFonts w:hint="eastAsia"/>
        </w:rPr>
        <w:t>，公办高中达标建设占比超过</w:t>
      </w:r>
      <w:r>
        <w:rPr>
          <w:rFonts w:hint="eastAsia"/>
        </w:rPr>
        <w:t>90%</w:t>
      </w:r>
      <w:r>
        <w:rPr>
          <w:rFonts w:hint="eastAsia"/>
        </w:rPr>
        <w:t>，省一级达标高中比例超过</w:t>
      </w:r>
      <w:r>
        <w:rPr>
          <w:rFonts w:hint="eastAsia"/>
        </w:rPr>
        <w:t>30%</w:t>
      </w:r>
      <w:r>
        <w:rPr>
          <w:rFonts w:hint="eastAsia"/>
        </w:rPr>
        <w:t>。职业教育融合发展，积极推进引企入校、入企办学的现代学徒制办学试点工作，加快形成行业企业深度合作的协同育人机制。全市共有</w:t>
      </w:r>
      <w:r>
        <w:rPr>
          <w:rFonts w:hint="eastAsia"/>
        </w:rPr>
        <w:t>8</w:t>
      </w:r>
      <w:r>
        <w:rPr>
          <w:rFonts w:hint="eastAsia"/>
        </w:rPr>
        <w:t>所中职学校完成了省级规范化建设，基本达到</w:t>
      </w:r>
      <w:r>
        <w:rPr>
          <w:rFonts w:hint="eastAsia"/>
        </w:rPr>
        <w:t>60%</w:t>
      </w:r>
      <w:r>
        <w:rPr>
          <w:rFonts w:hint="eastAsia"/>
        </w:rPr>
        <w:t>标准。高等教育内涵发展，推进武夷学院六大应用型专业群建设，推动林职院、闽职院等高校发展，围绕我市七大绿色产业，培养实用型人才。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教育是民族振兴、社会进步的重要基石，党和国家坚持把教育摆在优先发展的战略位置，扎实推进妇女儿童教育高质量发展。新“妇纲”在“妇女与教育”领域，从加强对女性的思想政治教育、促进教育工作全面贯彻男女平等基本国策、保障女性平等受教育权利、大力培养女性科技人才、提高女性终身教育水平等方面，提出了</w:t>
      </w:r>
      <w:r>
        <w:rPr>
          <w:rFonts w:hint="eastAsia"/>
        </w:rPr>
        <w:t>11</w:t>
      </w:r>
      <w:r>
        <w:rPr>
          <w:rFonts w:hint="eastAsia"/>
        </w:rPr>
        <w:t>项主要目标，</w:t>
      </w:r>
      <w:r>
        <w:rPr>
          <w:rFonts w:hint="eastAsia"/>
        </w:rPr>
        <w:t>15</w:t>
      </w:r>
      <w:r>
        <w:rPr>
          <w:rFonts w:hint="eastAsia"/>
        </w:rPr>
        <w:t>项策略措施。新“儿纲”在“儿童与教育”领域，从全面落实立德树人根本任务，保障儿童接受有质量教育，全面提升科学素质和综合素质，加强校园文化建设，完善学校、家庭、社会协同育人机制等方面，提出了</w:t>
      </w:r>
      <w:r>
        <w:rPr>
          <w:rFonts w:hint="eastAsia"/>
        </w:rPr>
        <w:t>9</w:t>
      </w:r>
      <w:r>
        <w:rPr>
          <w:rFonts w:hint="eastAsia"/>
        </w:rPr>
        <w:t>项主要目标和</w:t>
      </w:r>
      <w:r>
        <w:rPr>
          <w:rFonts w:hint="eastAsia"/>
        </w:rPr>
        <w:t>13</w:t>
      </w:r>
      <w:r>
        <w:rPr>
          <w:rFonts w:hint="eastAsia"/>
        </w:rPr>
        <w:t>项策略措施，保持了延续性，又具有新的特色和亮点。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这些目标和策略措施的提出，对推动我市妇女儿童教育工作具有重大现实意义。下一步，我市将采取三项举措，组织实施新“两纲”，扎实推进妇女儿童教育高质量发展。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一、全面落实立德树人根本任务</w:t>
      </w:r>
    </w:p>
    <w:p w:rsidR="0060552A" w:rsidRDefault="0060552A">
      <w:pPr>
        <w:ind w:firstLine="420"/>
        <w:jc w:val="left"/>
      </w:pPr>
      <w:r>
        <w:rPr>
          <w:rFonts w:hint="eastAsia"/>
        </w:rPr>
        <w:t>落实立德树人根本任务，是教育事业不断取得新发展的关键所在，也是实现教育高质量发展的必然要求。新“儿纲”提出了“全面落实立德树人根本任务，培养德智体美劳全面发展的社会主义建设者和接班人”的新目标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一要突出德育实效，持续推进习近平新时代中国特色社会主义思想进课堂、进教材、进头脑，开展理想信念、社会主义核心价值观、中华优秀传统文化、绿色生态文明教育。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二要提升智育水平，严格按照国家课程方案和课程标准实施教学，确保学生达到国家规定学业质量标准。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三要强化体育锻炼，严格执行学生体质健康合格标准，实施学生体质健康促进工程。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四要增强美育熏陶，严格落实音乐、美术、书法等课程，结合地方文化开发美育课程资源，设立艺术特色课程。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五要加强劳动教育，把劳动教育纳入人才培养全过程，培养学生劳动观念、劳动意识和劳动技能。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二、进一步提高教育普及水平</w:t>
      </w:r>
    </w:p>
    <w:p w:rsidR="0060552A" w:rsidRDefault="0060552A">
      <w:pPr>
        <w:ind w:firstLine="420"/>
        <w:jc w:val="left"/>
      </w:pPr>
      <w:r>
        <w:rPr>
          <w:rFonts w:hint="eastAsia"/>
        </w:rPr>
        <w:t>一要推进学前教育优质普惠发展。优化幼儿园布局结构，逐步做到“广覆盖、保基本”。扩大</w:t>
      </w:r>
      <w:r>
        <w:rPr>
          <w:rFonts w:hint="eastAsia"/>
        </w:rPr>
        <w:lastRenderedPageBreak/>
        <w:t>普惠性学前教育资源，构建以公办幼儿园和普惠性民办园为主体的学前教育公共服务体系。提升学前教育保教质量，加强幼儿教师队伍建设，规范幼儿园课程实施和教育行为。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二要推动义务教育优质均衡发展。优化中小学校布局调整，构建与常住人口规模相适应的中小学布局。加大义务教育投入，提高义务教育均衡发展水平，推进县域义务教育由基本均衡向优质均衡发展。全面提高义务教育教学质量。支持和规范民办义务教育发展，全面实行义务教育公办民办学校同步招生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三要进一步普及高中教育。巩固提高普通高中发展水平，实施优质高中建设工程，探索具有地方特色的省级高中课程改革基地，构建高中多元育人方式。推动高中教育与中等职业教育协调发展，强化中职教育的基础地位。建立中等职业教育和普通高中统一招生平台，深化职普融通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三、完善学校家庭社会协同育人机制</w:t>
      </w:r>
    </w:p>
    <w:p w:rsidR="0060552A" w:rsidRDefault="0060552A">
      <w:pPr>
        <w:ind w:firstLine="420"/>
        <w:jc w:val="left"/>
      </w:pPr>
      <w:r>
        <w:rPr>
          <w:rFonts w:hint="eastAsia"/>
        </w:rPr>
        <w:t>健全学校家庭社会协同育人机制，是新时代全面深化教育改革、落实立德树人根本任务的必然要求。新“儿纲”提出“坚持学校教育与家庭教育、社会教育相结合。构建教育良好生态，促进儿童健康成长、全面发展”的目标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一要构建学校与家庭的合力机制，明确家长主体责任，发挥学校指导作用，健全家校合作机制。推动家校合作，统筹家长委员会、家长学校等各种家校沟通渠道，健全家庭教育工作机制。</w:t>
      </w:r>
    </w:p>
    <w:p w:rsidR="0060552A" w:rsidRDefault="0060552A">
      <w:pPr>
        <w:ind w:firstLine="420"/>
        <w:jc w:val="left"/>
      </w:pPr>
      <w:r>
        <w:rPr>
          <w:rFonts w:hint="eastAsia"/>
        </w:rPr>
        <w:t>二要构建学校与社会协同育人机制，统筹社会教育各类场地、设施和队伍等资源，鼓励儿童积极参与劳动实践活动。落实“双减”工作，有效减轻义务教育阶段学生过重作业负担和校外培训负担。发挥共青团、少先队、妇联、科协、关工委等组织的育人作用，形成协同育人合力。</w:t>
      </w:r>
    </w:p>
    <w:p w:rsidR="0060552A" w:rsidRDefault="0060552A">
      <w:pPr>
        <w:ind w:firstLine="420"/>
        <w:jc w:val="right"/>
      </w:pPr>
      <w:r>
        <w:rPr>
          <w:rFonts w:hint="eastAsia"/>
        </w:rPr>
        <w:t>南平市妇联</w:t>
      </w:r>
      <w:r>
        <w:rPr>
          <w:rFonts w:hint="eastAsia"/>
        </w:rPr>
        <w:t>2022-07-11</w:t>
      </w:r>
    </w:p>
    <w:p w:rsidR="0060552A" w:rsidRDefault="0060552A" w:rsidP="009C33BC">
      <w:pPr>
        <w:sectPr w:rsidR="0060552A" w:rsidSect="009C33B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C0C23" w:rsidRDefault="00CC0C23"/>
    <w:sectPr w:rsidR="00CC0C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0552A"/>
    <w:rsid w:val="0060552A"/>
    <w:rsid w:val="00CC0C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55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55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303</Words>
  <Characters>1732</Characters>
  <Application>Microsoft Office Word</Application>
  <DocSecurity>0</DocSecurity>
  <Lines>14</Lines>
  <Paragraphs>4</Paragraphs>
  <ScaleCrop>false</ScaleCrop>
  <Company>微软中国</Company>
  <LinksUpToDate>false</LinksUpToDate>
  <CharactersWithSpaces>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2023-02-22T09:12:00Z</dcterms:created>
</cp:coreProperties>
</file>